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5AA84311" w:rsidR="00CA2061" w:rsidRDefault="003C0909" w:rsidP="00F00B04">
      <w:pPr>
        <w:spacing w:after="0" w:line="259" w:lineRule="auto"/>
        <w:ind w:left="0" w:right="0"/>
        <w:jc w:val="center"/>
      </w:pPr>
      <w:r>
        <w:rPr>
          <w:b/>
        </w:rPr>
        <w:t>New Jersey Presidents’ Council</w:t>
      </w:r>
    </w:p>
    <w:p w14:paraId="569FBDEA" w14:textId="1F4B7DE2" w:rsidR="00B9183F" w:rsidRDefault="003C0909" w:rsidP="002D73ED">
      <w:pPr>
        <w:ind w:left="0" w:right="7"/>
        <w:jc w:val="center"/>
      </w:pPr>
      <w:r>
        <w:rPr>
          <w:b/>
        </w:rPr>
        <w:t>Academic Issues Committee</w:t>
      </w:r>
    </w:p>
    <w:p w14:paraId="4945950C" w14:textId="4E5C3A80" w:rsidR="00CA2061" w:rsidRPr="00950336" w:rsidRDefault="00950336" w:rsidP="00F00B04">
      <w:pPr>
        <w:ind w:left="0" w:right="7"/>
        <w:jc w:val="center"/>
        <w:rPr>
          <w:color w:val="auto"/>
        </w:rPr>
      </w:pPr>
      <w:r w:rsidRPr="00950336">
        <w:rPr>
          <w:color w:val="auto"/>
        </w:rPr>
        <w:t>November 6</w:t>
      </w:r>
      <w:r w:rsidR="003C0909" w:rsidRPr="00950336">
        <w:rPr>
          <w:color w:val="auto"/>
        </w:rPr>
        <w:t>,</w:t>
      </w:r>
      <w:r w:rsidR="00F00B04" w:rsidRPr="00950336">
        <w:rPr>
          <w:color w:val="auto"/>
        </w:rPr>
        <w:t xml:space="preserve"> 2020</w:t>
      </w:r>
      <w:r w:rsidR="003C0909" w:rsidRPr="00950336">
        <w:rPr>
          <w:color w:val="auto"/>
        </w:rPr>
        <w:t xml:space="preserve"> 10:00 a.m.</w:t>
      </w:r>
    </w:p>
    <w:p w14:paraId="26DD71EE" w14:textId="4A011920" w:rsidR="0091429E" w:rsidRPr="00230E17" w:rsidRDefault="00EE0420" w:rsidP="00F00B04">
      <w:pPr>
        <w:spacing w:after="0" w:line="259" w:lineRule="auto"/>
        <w:ind w:left="0" w:right="0"/>
        <w:jc w:val="center"/>
        <w:rPr>
          <w:highlight w:val="yellow"/>
        </w:rPr>
      </w:pPr>
      <w:r w:rsidRPr="008903EE">
        <w:t xml:space="preserve">Zoom Link </w:t>
      </w:r>
      <w:hyperlink r:id="rId5" w:history="1">
        <w:r>
          <w:rPr>
            <w:rStyle w:val="Hyperlink"/>
          </w:rPr>
          <w:t>https://NJCU.zoom.us/j/94595538864?pwd=Vjk3MTBEcFNvTjJ2SngycWpPZ0Ztdz09</w:t>
        </w:r>
      </w:hyperlink>
    </w:p>
    <w:p w14:paraId="186871C2" w14:textId="52D2C5A5" w:rsidR="0091429E" w:rsidRDefault="00551560" w:rsidP="00F00B04">
      <w:pPr>
        <w:spacing w:after="0" w:line="259" w:lineRule="auto"/>
        <w:ind w:left="0" w:right="5"/>
        <w:jc w:val="center"/>
      </w:pPr>
      <w:r>
        <w:t>Meeting ID: 945 9553 88</w:t>
      </w:r>
      <w:r w:rsidR="00F93FE1">
        <w:t>64, Passcode: tPeK6sNj</w:t>
      </w:r>
    </w:p>
    <w:p w14:paraId="5CAAAA15" w14:textId="353AE25D" w:rsidR="00CA2061" w:rsidRDefault="003C0909">
      <w:pPr>
        <w:spacing w:after="0" w:line="259" w:lineRule="auto"/>
        <w:ind w:left="473" w:right="0" w:firstLine="0"/>
        <w:rPr>
          <w:color w:val="FF0000"/>
          <w:sz w:val="6"/>
          <w:szCs w:val="6"/>
        </w:rPr>
      </w:pPr>
      <w:r w:rsidRPr="004107AD">
        <w:rPr>
          <w:color w:val="FF0000"/>
          <w:sz w:val="6"/>
          <w:szCs w:val="6"/>
        </w:rPr>
        <w:t xml:space="preserve">  </w:t>
      </w:r>
    </w:p>
    <w:p w14:paraId="2F0ACF8B" w14:textId="77777777" w:rsidR="008903EE" w:rsidRPr="004107AD" w:rsidRDefault="008903EE">
      <w:pPr>
        <w:spacing w:after="0" w:line="259" w:lineRule="auto"/>
        <w:ind w:left="473" w:right="0" w:firstLine="0"/>
        <w:rPr>
          <w:color w:val="FF0000"/>
          <w:sz w:val="6"/>
          <w:szCs w:val="6"/>
        </w:rPr>
      </w:pPr>
    </w:p>
    <w:p w14:paraId="1A4BC7C4" w14:textId="6EE0334F" w:rsidR="00CA2061" w:rsidRPr="00A519C5" w:rsidRDefault="00CC473D" w:rsidP="00F00B04">
      <w:pPr>
        <w:spacing w:after="0" w:line="259" w:lineRule="auto"/>
        <w:ind w:left="0" w:right="6"/>
        <w:jc w:val="center"/>
        <w:rPr>
          <w:color w:val="auto"/>
        </w:rPr>
      </w:pPr>
      <w:r>
        <w:rPr>
          <w:color w:val="auto"/>
        </w:rPr>
        <w:t>MINUTES</w:t>
      </w: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p w14:paraId="48C7CAE8" w14:textId="3F319BBF" w:rsidR="00CA2061" w:rsidRDefault="003C0909" w:rsidP="0066664F">
      <w:pPr>
        <w:numPr>
          <w:ilvl w:val="0"/>
          <w:numId w:val="1"/>
        </w:numPr>
        <w:spacing w:after="7" w:line="259" w:lineRule="auto"/>
        <w:ind w:left="990" w:right="0" w:hanging="1034"/>
        <w:rPr>
          <w:color w:val="auto"/>
        </w:rPr>
      </w:pPr>
      <w:r w:rsidRPr="0091429E">
        <w:rPr>
          <w:color w:val="auto"/>
          <w:u w:val="single" w:color="000000"/>
        </w:rPr>
        <w:t>Call to Order / Roll Call</w:t>
      </w:r>
      <w:r w:rsidRPr="0091429E">
        <w:rPr>
          <w:color w:val="auto"/>
        </w:rPr>
        <w:t xml:space="preserve">  </w:t>
      </w:r>
    </w:p>
    <w:p w14:paraId="455A87BA" w14:textId="77777777" w:rsidR="00147227" w:rsidRDefault="00147227" w:rsidP="00147227">
      <w:pPr>
        <w:spacing w:after="7" w:line="259" w:lineRule="auto"/>
        <w:ind w:left="990" w:right="0" w:firstLine="0"/>
        <w:rPr>
          <w:b/>
          <w:color w:val="auto"/>
        </w:rPr>
      </w:pPr>
      <w:r>
        <w:rPr>
          <w:b/>
          <w:color w:val="auto"/>
        </w:rPr>
        <w:t>Present by Zoom:</w:t>
      </w:r>
    </w:p>
    <w:p w14:paraId="3D15CD8D" w14:textId="77777777" w:rsidR="00147227" w:rsidRDefault="00147227" w:rsidP="00147227">
      <w:pPr>
        <w:spacing w:after="7" w:line="259" w:lineRule="auto"/>
        <w:ind w:left="990" w:right="0" w:firstLine="0"/>
        <w:rPr>
          <w:color w:val="auto"/>
        </w:rPr>
      </w:pPr>
      <w:r>
        <w:rPr>
          <w:color w:val="auto"/>
        </w:rPr>
        <w:t>Sue Henderson, AIC Chair – NJCU</w:t>
      </w:r>
    </w:p>
    <w:p w14:paraId="087B720B" w14:textId="77777777" w:rsidR="00147227" w:rsidRDefault="00147227" w:rsidP="00147227">
      <w:pPr>
        <w:spacing w:after="7" w:line="259" w:lineRule="auto"/>
        <w:ind w:left="990" w:right="0" w:firstLine="0"/>
        <w:rPr>
          <w:color w:val="auto"/>
        </w:rPr>
      </w:pPr>
      <w:r>
        <w:rPr>
          <w:color w:val="auto"/>
        </w:rPr>
        <w:t>Nurdan Aydin – NJCU</w:t>
      </w:r>
    </w:p>
    <w:p w14:paraId="02D2BEFB" w14:textId="3D48558B" w:rsidR="00147227" w:rsidRDefault="00147227" w:rsidP="00147227">
      <w:pPr>
        <w:spacing w:after="7" w:line="259" w:lineRule="auto"/>
        <w:ind w:left="990" w:right="0" w:firstLine="0"/>
        <w:rPr>
          <w:color w:val="auto"/>
        </w:rPr>
      </w:pPr>
      <w:r>
        <w:rPr>
          <w:color w:val="auto"/>
        </w:rPr>
        <w:t>Marsha Pollard – Berkeley College</w:t>
      </w:r>
    </w:p>
    <w:p w14:paraId="1B067DD8" w14:textId="427CD0A6" w:rsidR="00E81805" w:rsidRDefault="00E81805" w:rsidP="00147227">
      <w:pPr>
        <w:spacing w:after="7" w:line="259" w:lineRule="auto"/>
        <w:ind w:left="990" w:right="0" w:firstLine="0"/>
        <w:rPr>
          <w:color w:val="auto"/>
        </w:rPr>
      </w:pPr>
      <w:r>
        <w:rPr>
          <w:color w:val="auto"/>
        </w:rPr>
        <w:t>David Stout – Brookdale Community College</w:t>
      </w:r>
    </w:p>
    <w:p w14:paraId="03668A72" w14:textId="77777777" w:rsidR="00147227" w:rsidRDefault="00147227" w:rsidP="00147227">
      <w:pPr>
        <w:spacing w:after="7" w:line="259" w:lineRule="auto"/>
        <w:ind w:left="990" w:right="0" w:firstLine="0"/>
        <w:rPr>
          <w:color w:val="auto"/>
        </w:rPr>
      </w:pPr>
      <w:r>
        <w:rPr>
          <w:color w:val="auto"/>
        </w:rPr>
        <w:t>Chris Capuano – Fairleigh Dickinson University</w:t>
      </w:r>
    </w:p>
    <w:p w14:paraId="0FD9DFCE" w14:textId="77777777" w:rsidR="00147227" w:rsidRDefault="00147227" w:rsidP="00147227">
      <w:pPr>
        <w:spacing w:after="7" w:line="259" w:lineRule="auto"/>
        <w:ind w:left="990" w:right="0" w:firstLine="0"/>
        <w:rPr>
          <w:color w:val="auto"/>
        </w:rPr>
      </w:pPr>
      <w:r>
        <w:rPr>
          <w:color w:val="auto"/>
        </w:rPr>
        <w:t>Joseph Marbach – Georgian Court University</w:t>
      </w:r>
    </w:p>
    <w:p w14:paraId="346B91A4" w14:textId="495D4C77" w:rsidR="00147227" w:rsidRDefault="00147227" w:rsidP="00147227">
      <w:pPr>
        <w:spacing w:after="7" w:line="259" w:lineRule="auto"/>
        <w:ind w:left="990" w:right="0" w:firstLine="0"/>
        <w:rPr>
          <w:color w:val="auto"/>
        </w:rPr>
      </w:pPr>
      <w:r>
        <w:rPr>
          <w:color w:val="auto"/>
        </w:rPr>
        <w:t>Jeff Toney – Kean University</w:t>
      </w:r>
    </w:p>
    <w:p w14:paraId="1B4B5B1B" w14:textId="4B7DF907" w:rsidR="00E81805" w:rsidRDefault="00E81805" w:rsidP="00147227">
      <w:pPr>
        <w:spacing w:after="7" w:line="259" w:lineRule="auto"/>
        <w:ind w:left="990" w:right="0" w:firstLine="0"/>
        <w:rPr>
          <w:color w:val="auto"/>
        </w:rPr>
      </w:pPr>
      <w:r>
        <w:rPr>
          <w:color w:val="auto"/>
        </w:rPr>
        <w:t>Robert Schreyer – Mercer County Community College</w:t>
      </w:r>
    </w:p>
    <w:p w14:paraId="3AC76619" w14:textId="4913FC3F" w:rsidR="009F1AA8" w:rsidRDefault="009F1AA8" w:rsidP="00147227">
      <w:pPr>
        <w:spacing w:after="7" w:line="259" w:lineRule="auto"/>
        <w:ind w:left="990" w:right="0" w:firstLine="0"/>
        <w:rPr>
          <w:color w:val="auto"/>
        </w:rPr>
      </w:pPr>
      <w:r>
        <w:rPr>
          <w:color w:val="auto"/>
        </w:rPr>
        <w:t>Patrick Leahy – Monmouth University</w:t>
      </w:r>
    </w:p>
    <w:p w14:paraId="46BE940B" w14:textId="77777777" w:rsidR="00147227" w:rsidRDefault="00147227" w:rsidP="00147227">
      <w:pPr>
        <w:spacing w:after="7" w:line="259" w:lineRule="auto"/>
        <w:ind w:left="990" w:right="0" w:firstLine="0"/>
        <w:rPr>
          <w:color w:val="auto"/>
        </w:rPr>
      </w:pPr>
      <w:r>
        <w:rPr>
          <w:color w:val="auto"/>
        </w:rPr>
        <w:t>Willard Gingerich – Montclair University</w:t>
      </w:r>
    </w:p>
    <w:p w14:paraId="42732BEE" w14:textId="77777777" w:rsidR="00147227" w:rsidRDefault="00147227" w:rsidP="00147227">
      <w:pPr>
        <w:spacing w:after="7" w:line="259" w:lineRule="auto"/>
        <w:ind w:left="990" w:right="0" w:firstLine="0"/>
        <w:rPr>
          <w:color w:val="auto"/>
        </w:rPr>
      </w:pPr>
      <w:r>
        <w:rPr>
          <w:color w:val="auto"/>
        </w:rPr>
        <w:t>Basil Baltzis – NJIT</w:t>
      </w:r>
    </w:p>
    <w:p w14:paraId="576921A7" w14:textId="77777777" w:rsidR="00147227" w:rsidRDefault="00147227" w:rsidP="00147227">
      <w:pPr>
        <w:spacing w:after="7" w:line="259" w:lineRule="auto"/>
        <w:ind w:left="990" w:right="0" w:firstLine="0"/>
        <w:rPr>
          <w:color w:val="auto"/>
        </w:rPr>
      </w:pPr>
      <w:r>
        <w:rPr>
          <w:color w:val="auto"/>
        </w:rPr>
        <w:t>Deborah Preston – Raritan Valley Community College</w:t>
      </w:r>
    </w:p>
    <w:p w14:paraId="773CD57D" w14:textId="77777777" w:rsidR="00147227" w:rsidRDefault="00147227" w:rsidP="00147227">
      <w:pPr>
        <w:spacing w:after="7" w:line="259" w:lineRule="auto"/>
        <w:ind w:left="990" w:right="0" w:firstLine="0"/>
        <w:rPr>
          <w:color w:val="auto"/>
        </w:rPr>
      </w:pPr>
      <w:r>
        <w:rPr>
          <w:color w:val="auto"/>
        </w:rPr>
        <w:t>Roberta Harvey – Rowan University</w:t>
      </w:r>
    </w:p>
    <w:p w14:paraId="73D703BC" w14:textId="77777777" w:rsidR="00147227" w:rsidRDefault="00147227" w:rsidP="00147227">
      <w:pPr>
        <w:spacing w:after="7" w:line="259" w:lineRule="auto"/>
        <w:ind w:left="990" w:right="0" w:firstLine="0"/>
        <w:rPr>
          <w:color w:val="auto"/>
        </w:rPr>
      </w:pPr>
      <w:r>
        <w:rPr>
          <w:color w:val="auto"/>
        </w:rPr>
        <w:t xml:space="preserve">James (Jim) Burkley – Rutgers University </w:t>
      </w:r>
    </w:p>
    <w:p w14:paraId="1AB72FB9" w14:textId="77777777" w:rsidR="00147227" w:rsidRDefault="00147227" w:rsidP="00147227">
      <w:pPr>
        <w:spacing w:after="7" w:line="259" w:lineRule="auto"/>
        <w:ind w:left="990" w:right="0" w:firstLine="0"/>
        <w:rPr>
          <w:color w:val="auto"/>
        </w:rPr>
      </w:pPr>
      <w:r>
        <w:rPr>
          <w:color w:val="auto"/>
        </w:rPr>
        <w:t>Jennifer Palmgren – TCNJ</w:t>
      </w:r>
    </w:p>
    <w:p w14:paraId="00AE7965" w14:textId="77777777" w:rsidR="00147227" w:rsidRDefault="00147227" w:rsidP="00147227">
      <w:pPr>
        <w:spacing w:after="7" w:line="259" w:lineRule="auto"/>
        <w:ind w:left="990" w:right="0" w:firstLine="0"/>
        <w:rPr>
          <w:color w:val="auto"/>
        </w:rPr>
      </w:pPr>
      <w:r>
        <w:rPr>
          <w:color w:val="auto"/>
        </w:rPr>
        <w:t>Jeffrey Osborn – TCNJ</w:t>
      </w:r>
    </w:p>
    <w:p w14:paraId="4073B91C" w14:textId="77777777" w:rsidR="00147227" w:rsidRDefault="00147227" w:rsidP="00147227">
      <w:pPr>
        <w:spacing w:after="7" w:line="259" w:lineRule="auto"/>
        <w:ind w:left="990" w:right="0" w:firstLine="0"/>
        <w:rPr>
          <w:color w:val="auto"/>
        </w:rPr>
      </w:pPr>
    </w:p>
    <w:p w14:paraId="32914176" w14:textId="77777777" w:rsidR="00147227" w:rsidRDefault="00147227" w:rsidP="00147227">
      <w:pPr>
        <w:spacing w:after="7" w:line="259" w:lineRule="auto"/>
        <w:ind w:left="990" w:right="0" w:firstLine="0"/>
        <w:rPr>
          <w:b/>
          <w:color w:val="auto"/>
        </w:rPr>
      </w:pPr>
      <w:r>
        <w:rPr>
          <w:b/>
          <w:color w:val="auto"/>
        </w:rPr>
        <w:t>Also present by Zoom:</w:t>
      </w:r>
    </w:p>
    <w:p w14:paraId="6E7B16C9" w14:textId="77777777" w:rsidR="00147227" w:rsidRDefault="00147227" w:rsidP="00147227">
      <w:pPr>
        <w:spacing w:after="7" w:line="259" w:lineRule="auto"/>
        <w:ind w:left="990" w:right="0" w:firstLine="0"/>
        <w:rPr>
          <w:color w:val="auto"/>
        </w:rPr>
      </w:pPr>
      <w:r>
        <w:rPr>
          <w:color w:val="auto"/>
        </w:rPr>
        <w:t>Eric Taylor – Office of the Secretary of Higher Education</w:t>
      </w:r>
    </w:p>
    <w:p w14:paraId="03260327" w14:textId="77777777" w:rsidR="00147227" w:rsidRDefault="00147227" w:rsidP="00147227">
      <w:pPr>
        <w:spacing w:after="7" w:line="259" w:lineRule="auto"/>
        <w:ind w:left="990" w:right="0" w:firstLine="0"/>
        <w:rPr>
          <w:color w:val="auto"/>
        </w:rPr>
      </w:pPr>
      <w:r>
        <w:rPr>
          <w:color w:val="auto"/>
        </w:rPr>
        <w:t>Guillermo de Veyga – NJCU</w:t>
      </w:r>
    </w:p>
    <w:p w14:paraId="64539275" w14:textId="77777777" w:rsidR="00147227" w:rsidRPr="00D6511E" w:rsidRDefault="00147227" w:rsidP="00147227">
      <w:pPr>
        <w:spacing w:after="7" w:line="259" w:lineRule="auto"/>
        <w:ind w:left="990" w:right="0" w:firstLine="0"/>
        <w:rPr>
          <w:color w:val="auto"/>
        </w:rPr>
      </w:pPr>
      <w:r>
        <w:rPr>
          <w:color w:val="auto"/>
        </w:rPr>
        <w:t>Jennifer Fitzgerald - NJCU</w:t>
      </w:r>
    </w:p>
    <w:p w14:paraId="6D30B7F7" w14:textId="77777777" w:rsidR="00CF6387" w:rsidRPr="0091429E" w:rsidRDefault="00CF6387" w:rsidP="00CF6387">
      <w:pPr>
        <w:spacing w:after="7" w:line="259" w:lineRule="auto"/>
        <w:ind w:left="990" w:right="0" w:firstLine="0"/>
        <w:rPr>
          <w:color w:val="auto"/>
        </w:rPr>
      </w:pPr>
    </w:p>
    <w:p w14:paraId="33C013FA" w14:textId="77777777" w:rsidR="00CA2061" w:rsidRPr="0091429E" w:rsidRDefault="003C0909" w:rsidP="0066664F">
      <w:pPr>
        <w:spacing w:after="1" w:line="259" w:lineRule="auto"/>
        <w:ind w:left="990" w:right="0" w:firstLine="0"/>
        <w:rPr>
          <w:color w:val="auto"/>
          <w:sz w:val="20"/>
          <w:szCs w:val="20"/>
        </w:rPr>
      </w:pPr>
      <w:r w:rsidRPr="0091429E">
        <w:rPr>
          <w:color w:val="auto"/>
          <w:sz w:val="20"/>
          <w:szCs w:val="20"/>
        </w:rPr>
        <w:t xml:space="preserve">  </w:t>
      </w:r>
    </w:p>
    <w:p w14:paraId="6ACB34A9" w14:textId="1D290D79" w:rsidR="00CA2061" w:rsidRDefault="003C0909" w:rsidP="0066664F">
      <w:pPr>
        <w:numPr>
          <w:ilvl w:val="0"/>
          <w:numId w:val="1"/>
        </w:numPr>
        <w:spacing w:after="7" w:line="259" w:lineRule="auto"/>
        <w:ind w:left="990" w:right="0" w:hanging="1034"/>
        <w:rPr>
          <w:color w:val="auto"/>
        </w:rPr>
      </w:pPr>
      <w:r w:rsidRPr="0091429E">
        <w:rPr>
          <w:color w:val="auto"/>
          <w:u w:val="single" w:color="000000"/>
        </w:rPr>
        <w:t xml:space="preserve">Approval of Minutes of the </w:t>
      </w:r>
      <w:r w:rsidR="008903EE" w:rsidRPr="008903EE">
        <w:rPr>
          <w:color w:val="auto"/>
          <w:u w:val="single" w:color="000000"/>
        </w:rPr>
        <w:t>October 9</w:t>
      </w:r>
      <w:r w:rsidR="003A6A8B" w:rsidRPr="008903EE">
        <w:rPr>
          <w:color w:val="auto"/>
          <w:u w:val="single" w:color="000000"/>
        </w:rPr>
        <w:t>,</w:t>
      </w:r>
      <w:r w:rsidR="005D5383" w:rsidRPr="008903EE">
        <w:rPr>
          <w:color w:val="auto"/>
          <w:u w:val="single" w:color="000000"/>
        </w:rPr>
        <w:t xml:space="preserve"> 20</w:t>
      </w:r>
      <w:r w:rsidR="00BF7B19" w:rsidRPr="008903EE">
        <w:rPr>
          <w:color w:val="auto"/>
          <w:u w:val="single" w:color="000000"/>
        </w:rPr>
        <w:t>20</w:t>
      </w:r>
      <w:r w:rsidR="005D5383" w:rsidRPr="008903EE">
        <w:rPr>
          <w:color w:val="auto"/>
          <w:u w:val="single" w:color="000000"/>
        </w:rPr>
        <w:t xml:space="preserve"> </w:t>
      </w:r>
      <w:r w:rsidRPr="008903EE">
        <w:rPr>
          <w:color w:val="auto"/>
          <w:u w:val="single" w:color="000000"/>
        </w:rPr>
        <w:t>Meeting</w:t>
      </w:r>
      <w:r w:rsidRPr="0091429E">
        <w:rPr>
          <w:color w:val="auto"/>
        </w:rPr>
        <w:t xml:space="preserve">  </w:t>
      </w:r>
    </w:p>
    <w:p w14:paraId="4AF6964D" w14:textId="416C0842" w:rsidR="00C61BEC" w:rsidRPr="0091429E" w:rsidRDefault="00C61BEC" w:rsidP="00C61BEC">
      <w:pPr>
        <w:spacing w:after="7" w:line="259" w:lineRule="auto"/>
        <w:ind w:left="990" w:right="0" w:firstLine="0"/>
        <w:rPr>
          <w:color w:val="auto"/>
        </w:rPr>
      </w:pPr>
      <w:r>
        <w:rPr>
          <w:color w:val="auto"/>
        </w:rPr>
        <w:t>Dr. Capuano moved for approval of the minutes of the October 9, 2020 meeting. The motion was seconded by Dr. Marbach. Minutes were approved.</w:t>
      </w:r>
    </w:p>
    <w:p w14:paraId="10B0253E" w14:textId="77777777" w:rsidR="00CA2061" w:rsidRPr="0091429E" w:rsidRDefault="003C0909" w:rsidP="0066664F">
      <w:pPr>
        <w:spacing w:after="1" w:line="259" w:lineRule="auto"/>
        <w:ind w:left="990" w:right="0" w:firstLine="0"/>
        <w:rPr>
          <w:color w:val="auto"/>
          <w:sz w:val="20"/>
          <w:szCs w:val="20"/>
        </w:rPr>
      </w:pPr>
      <w:r w:rsidRPr="0091429E">
        <w:rPr>
          <w:color w:val="auto"/>
          <w:sz w:val="20"/>
          <w:szCs w:val="20"/>
        </w:rPr>
        <w:t xml:space="preserve">  </w:t>
      </w:r>
    </w:p>
    <w:p w14:paraId="50917A16" w14:textId="58C707D0" w:rsidR="00CA2061" w:rsidRDefault="003C0909" w:rsidP="0066664F">
      <w:pPr>
        <w:numPr>
          <w:ilvl w:val="0"/>
          <w:numId w:val="1"/>
        </w:numPr>
        <w:spacing w:after="7" w:line="259" w:lineRule="auto"/>
        <w:ind w:left="990" w:right="0" w:hanging="1034"/>
        <w:rPr>
          <w:color w:val="auto"/>
        </w:rPr>
      </w:pPr>
      <w:r w:rsidRPr="0091429E">
        <w:rPr>
          <w:color w:val="auto"/>
          <w:u w:val="single" w:color="000000"/>
        </w:rPr>
        <w:t>Report from the Chair</w:t>
      </w:r>
      <w:r w:rsidRPr="0091429E">
        <w:rPr>
          <w:color w:val="auto"/>
        </w:rPr>
        <w:t xml:space="preserve">  </w:t>
      </w:r>
    </w:p>
    <w:p w14:paraId="4E8DF5B1" w14:textId="04AEC741" w:rsidR="008818D2" w:rsidRDefault="00814D21" w:rsidP="00D86E45">
      <w:pPr>
        <w:spacing w:after="7" w:line="259" w:lineRule="auto"/>
        <w:ind w:left="990" w:right="0" w:firstLine="0"/>
        <w:rPr>
          <w:color w:val="auto"/>
        </w:rPr>
      </w:pPr>
      <w:r>
        <w:rPr>
          <w:color w:val="auto"/>
        </w:rPr>
        <w:t xml:space="preserve">Dr. Henderson reported Dr. Aydin and Dr. Harvey </w:t>
      </w:r>
      <w:r w:rsidR="00AC0A34">
        <w:rPr>
          <w:color w:val="auto"/>
        </w:rPr>
        <w:t>refined</w:t>
      </w:r>
      <w:r>
        <w:rPr>
          <w:color w:val="auto"/>
        </w:rPr>
        <w:t xml:space="preserve"> the AIC consultant selection criteria</w:t>
      </w:r>
      <w:r w:rsidR="00A61E23">
        <w:rPr>
          <w:color w:val="auto"/>
        </w:rPr>
        <w:t xml:space="preserve"> to </w:t>
      </w:r>
      <w:r w:rsidR="00410993">
        <w:rPr>
          <w:color w:val="auto"/>
        </w:rPr>
        <w:t>help institutions eliminate</w:t>
      </w:r>
      <w:r w:rsidR="00A61E23">
        <w:rPr>
          <w:color w:val="auto"/>
        </w:rPr>
        <w:t xml:space="preserve"> conflict of interest.</w:t>
      </w:r>
      <w:r w:rsidR="00C17867">
        <w:rPr>
          <w:color w:val="auto"/>
        </w:rPr>
        <w:t xml:space="preserve"> </w:t>
      </w:r>
      <w:r w:rsidR="008818D2">
        <w:rPr>
          <w:color w:val="auto"/>
        </w:rPr>
        <w:t xml:space="preserve">The committee agreed information </w:t>
      </w:r>
      <w:r w:rsidR="00A25F90">
        <w:rPr>
          <w:color w:val="auto"/>
        </w:rPr>
        <w:t>clarifying</w:t>
      </w:r>
      <w:r w:rsidR="008818D2">
        <w:rPr>
          <w:color w:val="auto"/>
        </w:rPr>
        <w:t xml:space="preserve">  </w:t>
      </w:r>
    </w:p>
    <w:p w14:paraId="66839E43" w14:textId="0FAA3E8D" w:rsidR="00D86E45" w:rsidRPr="0091429E" w:rsidRDefault="009664C8" w:rsidP="00D86E45">
      <w:pPr>
        <w:spacing w:after="7" w:line="259" w:lineRule="auto"/>
        <w:ind w:left="990" w:right="0" w:firstLine="0"/>
        <w:rPr>
          <w:color w:val="auto"/>
        </w:rPr>
      </w:pPr>
      <w:r>
        <w:rPr>
          <w:color w:val="auto"/>
        </w:rPr>
        <w:t xml:space="preserve">the expectations of a consultant </w:t>
      </w:r>
      <w:r w:rsidR="00A25F90">
        <w:rPr>
          <w:color w:val="auto"/>
        </w:rPr>
        <w:t>should be added to the criteria.</w:t>
      </w:r>
      <w:r w:rsidR="004A2F75">
        <w:rPr>
          <w:color w:val="auto"/>
        </w:rPr>
        <w:t xml:space="preserve"> </w:t>
      </w:r>
      <w:r w:rsidR="00CA08DF">
        <w:rPr>
          <w:color w:val="auto"/>
        </w:rPr>
        <w:t xml:space="preserve">The following </w:t>
      </w:r>
      <w:r w:rsidR="00CC34EF">
        <w:rPr>
          <w:color w:val="auto"/>
        </w:rPr>
        <w:t>group will wor</w:t>
      </w:r>
      <w:r w:rsidR="00384D8B">
        <w:rPr>
          <w:color w:val="auto"/>
        </w:rPr>
        <w:t>k collaboratively on th</w:t>
      </w:r>
      <w:r w:rsidR="00101ED0">
        <w:rPr>
          <w:color w:val="auto"/>
        </w:rPr>
        <w:t>e</w:t>
      </w:r>
      <w:r w:rsidR="00384D8B">
        <w:rPr>
          <w:color w:val="auto"/>
        </w:rPr>
        <w:t xml:space="preserve"> additional update: Dr. Aydin, Dr. Harvey, Dr. Preston, and Dr. Capuano.</w:t>
      </w:r>
    </w:p>
    <w:p w14:paraId="78059187" w14:textId="77777777" w:rsidR="00CA2061" w:rsidRPr="004107AD" w:rsidRDefault="003C0909">
      <w:pPr>
        <w:spacing w:after="1" w:line="259" w:lineRule="auto"/>
        <w:ind w:left="833" w:right="0" w:firstLine="0"/>
        <w:rPr>
          <w:color w:val="FF0000"/>
          <w:sz w:val="20"/>
          <w:szCs w:val="20"/>
        </w:rPr>
      </w:pPr>
      <w:r w:rsidRPr="004107AD">
        <w:rPr>
          <w:color w:val="FF0000"/>
        </w:rPr>
        <w:t xml:space="preserve">  </w:t>
      </w:r>
    </w:p>
    <w:p w14:paraId="08ACEBB2" w14:textId="77777777" w:rsidR="00CA2061" w:rsidRPr="00706891" w:rsidRDefault="003C0909" w:rsidP="0066664F">
      <w:pPr>
        <w:numPr>
          <w:ilvl w:val="0"/>
          <w:numId w:val="1"/>
        </w:numPr>
        <w:spacing w:after="7" w:line="259" w:lineRule="auto"/>
        <w:ind w:left="990" w:right="0" w:hanging="1034"/>
        <w:rPr>
          <w:color w:val="auto"/>
        </w:rPr>
      </w:pPr>
      <w:r w:rsidRPr="00706891">
        <w:rPr>
          <w:color w:val="auto"/>
          <w:u w:val="single" w:color="000000"/>
        </w:rPr>
        <w:t>New Programs</w:t>
      </w:r>
      <w:r w:rsidRPr="00706891">
        <w:rPr>
          <w:color w:val="auto"/>
        </w:rPr>
        <w:t xml:space="preserve">  </w:t>
      </w:r>
    </w:p>
    <w:p w14:paraId="2CF5D6DB" w14:textId="15D380C8" w:rsidR="002A23A3" w:rsidRPr="004106E8" w:rsidRDefault="00AC3A8F" w:rsidP="0066664F">
      <w:pPr>
        <w:pStyle w:val="ListParagraph"/>
        <w:numPr>
          <w:ilvl w:val="0"/>
          <w:numId w:val="2"/>
        </w:numPr>
        <w:spacing w:after="7" w:line="259" w:lineRule="auto"/>
        <w:ind w:left="1350" w:right="0"/>
        <w:rPr>
          <w:b/>
          <w:color w:val="auto"/>
        </w:rPr>
      </w:pPr>
      <w:r>
        <w:rPr>
          <w:b/>
          <w:color w:val="auto"/>
        </w:rPr>
        <w:lastRenderedPageBreak/>
        <w:t>Pillar College</w:t>
      </w:r>
      <w:r w:rsidR="006F0452">
        <w:rPr>
          <w:b/>
          <w:color w:val="auto"/>
        </w:rPr>
        <w:t xml:space="preserve"> </w:t>
      </w:r>
    </w:p>
    <w:p w14:paraId="6E405038" w14:textId="7552E085" w:rsidR="002A23A3" w:rsidRPr="004106E8" w:rsidRDefault="006302E8" w:rsidP="0066664F">
      <w:pPr>
        <w:pStyle w:val="ListParagraph"/>
        <w:numPr>
          <w:ilvl w:val="1"/>
          <w:numId w:val="2"/>
        </w:numPr>
        <w:spacing w:after="7" w:line="259" w:lineRule="auto"/>
        <w:ind w:left="1710" w:right="0"/>
        <w:rPr>
          <w:color w:val="auto"/>
        </w:rPr>
      </w:pPr>
      <w:r>
        <w:rPr>
          <w:color w:val="auto"/>
        </w:rPr>
        <w:t>M.B.A. in Social Sector Management, CIP 52.0206</w:t>
      </w:r>
    </w:p>
    <w:p w14:paraId="096564BF" w14:textId="65635490" w:rsidR="00CF13E7" w:rsidRDefault="002A23A3" w:rsidP="0066664F">
      <w:pPr>
        <w:pStyle w:val="ListParagraph"/>
        <w:spacing w:after="7" w:line="259" w:lineRule="auto"/>
        <w:ind w:left="1710" w:right="0" w:firstLine="0"/>
        <w:rPr>
          <w:color w:val="auto"/>
        </w:rPr>
      </w:pPr>
      <w:r w:rsidRPr="004106E8">
        <w:rPr>
          <w:color w:val="auto"/>
        </w:rPr>
        <w:t xml:space="preserve">First Reader:  </w:t>
      </w:r>
      <w:r w:rsidR="003A454F">
        <w:rPr>
          <w:color w:val="auto"/>
        </w:rPr>
        <w:t>Roberta Harvey, Rowan University</w:t>
      </w:r>
    </w:p>
    <w:p w14:paraId="04078360" w14:textId="2525E13E" w:rsidR="002A23A3" w:rsidRDefault="002A23A3" w:rsidP="0066664F">
      <w:pPr>
        <w:pStyle w:val="ListParagraph"/>
        <w:spacing w:after="7" w:line="259" w:lineRule="auto"/>
        <w:ind w:left="1710" w:right="0" w:firstLine="0"/>
        <w:rPr>
          <w:color w:val="auto"/>
        </w:rPr>
      </w:pPr>
      <w:r w:rsidRPr="004106E8">
        <w:rPr>
          <w:color w:val="auto"/>
        </w:rPr>
        <w:t>Second Reader:</w:t>
      </w:r>
      <w:r w:rsidR="0079203C" w:rsidRPr="004106E8">
        <w:rPr>
          <w:color w:val="auto"/>
        </w:rPr>
        <w:t xml:space="preserve"> </w:t>
      </w:r>
      <w:r w:rsidR="003A454F">
        <w:rPr>
          <w:color w:val="auto"/>
        </w:rPr>
        <w:t>Mark McCormick, Middlesex County College</w:t>
      </w:r>
    </w:p>
    <w:p w14:paraId="393ED9CC" w14:textId="48F23FE5" w:rsidR="006E452D" w:rsidRDefault="00D33FB4" w:rsidP="0066664F">
      <w:pPr>
        <w:pStyle w:val="ListParagraph"/>
        <w:spacing w:after="7" w:line="259" w:lineRule="auto"/>
        <w:ind w:left="1710" w:right="0" w:firstLine="0"/>
        <w:rPr>
          <w:color w:val="auto"/>
        </w:rPr>
      </w:pPr>
      <w:r>
        <w:rPr>
          <w:color w:val="auto"/>
        </w:rPr>
        <w:t xml:space="preserve">Dr. Harvey </w:t>
      </w:r>
      <w:r w:rsidR="00316AE1">
        <w:rPr>
          <w:color w:val="auto"/>
        </w:rPr>
        <w:t xml:space="preserve">stated </w:t>
      </w:r>
      <w:r w:rsidR="00305FF6">
        <w:rPr>
          <w:color w:val="auto"/>
        </w:rPr>
        <w:t xml:space="preserve">the new </w:t>
      </w:r>
      <w:r w:rsidR="00A50343" w:rsidRPr="00A50343">
        <w:rPr>
          <w:color w:val="auto"/>
        </w:rPr>
        <w:t>MBA program will join two other master’s degree programs for which the institution was previously authorized to exceed mission</w:t>
      </w:r>
      <w:r w:rsidR="00A50343">
        <w:rPr>
          <w:color w:val="auto"/>
        </w:rPr>
        <w:t>. This new program is well aligned to the institu</w:t>
      </w:r>
      <w:r w:rsidR="00D721AF">
        <w:rPr>
          <w:color w:val="auto"/>
        </w:rPr>
        <w:t>tional mission. The institution</w:t>
      </w:r>
      <w:r w:rsidR="00A50343">
        <w:rPr>
          <w:color w:val="auto"/>
        </w:rPr>
        <w:t xml:space="preserve"> intends to </w:t>
      </w:r>
      <w:r w:rsidR="00A50343" w:rsidRPr="00A50343">
        <w:rPr>
          <w:color w:val="auto"/>
        </w:rPr>
        <w:t>seek accreditation by the International Accreditation Council for Business Education</w:t>
      </w:r>
      <w:r w:rsidR="00AF6BC0">
        <w:rPr>
          <w:color w:val="auto"/>
        </w:rPr>
        <w:t xml:space="preserve"> (IACBE)</w:t>
      </w:r>
      <w:r w:rsidR="00A50343" w:rsidRPr="00A50343">
        <w:rPr>
          <w:color w:val="auto"/>
        </w:rPr>
        <w:t xml:space="preserve"> and aligned the program objectives and learning outcomes to five of the eight IACBE key learning outcomes.  The institution has also articulated the application of business management to the range of social sector professionals who would benefit from this credential, particularly within faith-based organizations and related service sectors</w:t>
      </w:r>
      <w:r w:rsidR="00AF6BC0">
        <w:rPr>
          <w:color w:val="auto"/>
        </w:rPr>
        <w:t xml:space="preserve">. </w:t>
      </w:r>
      <w:r w:rsidR="00AF6BC0" w:rsidRPr="00AF6BC0">
        <w:rPr>
          <w:color w:val="auto"/>
        </w:rPr>
        <w:t>The program is based on a well thought out concept described as an “interdisciplinary and human-centric model in academic professional career development for experienced directors, managers, and administrators” and provides graduates with “opportunities for intellectual, social, personal, professional, and spiritual formation” and to “acquire business management skills, have high impact cross-cultural learning experiences, and [engage] in problem-based experiential learning.”</w:t>
      </w:r>
      <w:r w:rsidR="00AF6BC0">
        <w:rPr>
          <w:color w:val="auto"/>
        </w:rPr>
        <w:t xml:space="preserve"> </w:t>
      </w:r>
      <w:r w:rsidR="007C69B6">
        <w:rPr>
          <w:color w:val="auto"/>
        </w:rPr>
        <w:t>T</w:t>
      </w:r>
      <w:r w:rsidR="007C69B6" w:rsidRPr="007C69B6">
        <w:rPr>
          <w:color w:val="auto"/>
        </w:rPr>
        <w:t>he institution appropriately sought commentary on the program as an MBA and chose someone with commensurate expertise and credentials</w:t>
      </w:r>
      <w:r w:rsidR="007C69B6">
        <w:rPr>
          <w:color w:val="auto"/>
        </w:rPr>
        <w:t xml:space="preserve">. </w:t>
      </w:r>
      <w:r w:rsidR="007C69B6" w:rsidRPr="007C69B6">
        <w:rPr>
          <w:color w:val="auto"/>
        </w:rPr>
        <w:t>Several key issues are not addressed by the proposal nor clarified by the consultant’s report and the institution’s response:</w:t>
      </w:r>
    </w:p>
    <w:p w14:paraId="0D096C82" w14:textId="3E142230" w:rsidR="00755246" w:rsidRDefault="00755246" w:rsidP="00755246">
      <w:pPr>
        <w:pStyle w:val="ListParagraph"/>
        <w:numPr>
          <w:ilvl w:val="0"/>
          <w:numId w:val="13"/>
        </w:numPr>
        <w:spacing w:after="7" w:line="259" w:lineRule="auto"/>
        <w:ind w:right="0"/>
        <w:rPr>
          <w:color w:val="auto"/>
        </w:rPr>
      </w:pPr>
      <w:r w:rsidRPr="00755246">
        <w:rPr>
          <w:color w:val="auto"/>
        </w:rPr>
        <w:t>The learning outcomes plan is not mapped to the curriculum.  Given that the program of study is specifically designed for the social sector and the curriculum has been designed to incorporate distinctive elements, it is critical for this to be clearly presented as well as validated by the consultant. The course descriptions provided appear to be catalog descriptions and do not readily align to the language of the learning outcomes.</w:t>
      </w:r>
    </w:p>
    <w:p w14:paraId="25705D90" w14:textId="1221D3F0" w:rsidR="00755246" w:rsidRDefault="00755246" w:rsidP="00755246">
      <w:pPr>
        <w:pStyle w:val="ListParagraph"/>
        <w:numPr>
          <w:ilvl w:val="0"/>
          <w:numId w:val="13"/>
        </w:numPr>
        <w:spacing w:after="7" w:line="259" w:lineRule="auto"/>
        <w:ind w:right="0"/>
        <w:rPr>
          <w:color w:val="auto"/>
        </w:rPr>
      </w:pPr>
      <w:r w:rsidRPr="00755246">
        <w:rPr>
          <w:color w:val="auto"/>
        </w:rPr>
        <w:t>The assessment methods are generic and presented as online assessment activities and course feedback measures.  The signature learning experiences in this program, the Professional Assessment and Seminar I and II and the Integrated Project-Based Capstone, are not discussed in the assessment plan.</w:t>
      </w:r>
    </w:p>
    <w:p w14:paraId="36CC533D" w14:textId="74E0B65B" w:rsidR="00755246" w:rsidRDefault="00755246" w:rsidP="00755246">
      <w:pPr>
        <w:pStyle w:val="ListParagraph"/>
        <w:numPr>
          <w:ilvl w:val="0"/>
          <w:numId w:val="13"/>
        </w:numPr>
        <w:spacing w:after="7" w:line="259" w:lineRule="auto"/>
        <w:ind w:right="0"/>
        <w:rPr>
          <w:color w:val="auto"/>
        </w:rPr>
      </w:pPr>
      <w:r w:rsidRPr="00755246">
        <w:rPr>
          <w:color w:val="auto"/>
        </w:rPr>
        <w:t>It is evident from the report that the consultant does not have a clear understanding of the program nor his role as a consultant.  The report is loosely based on the AIC outline, does not respond to the specific questions in each area, and therefore has gaps. It is often cursory.</w:t>
      </w:r>
    </w:p>
    <w:p w14:paraId="6BC0C382" w14:textId="25033DD9" w:rsidR="00755246" w:rsidRDefault="00755246" w:rsidP="00755246">
      <w:pPr>
        <w:pStyle w:val="ListParagraph"/>
        <w:numPr>
          <w:ilvl w:val="0"/>
          <w:numId w:val="13"/>
        </w:numPr>
        <w:spacing w:after="7" w:line="259" w:lineRule="auto"/>
        <w:ind w:right="0"/>
        <w:rPr>
          <w:color w:val="auto"/>
        </w:rPr>
      </w:pPr>
      <w:r w:rsidRPr="00755246">
        <w:rPr>
          <w:color w:val="auto"/>
        </w:rPr>
        <w:t>The consultant does not comment on the appropriateness of the MBA credential nor the nomenclature (MBA in Social Sector Management).  His comment in this vein is to observe that the program lacks the usual specialization options for an MBA, suggesting that he did not understand the objective of the program nor the intended student population.  The consultant does not comment on the alignment of the objectives and outcomes to the IACBE outcomes.</w:t>
      </w:r>
    </w:p>
    <w:p w14:paraId="08687ED5" w14:textId="298EE178" w:rsidR="00755246" w:rsidRDefault="009D6D88" w:rsidP="009D6D88">
      <w:pPr>
        <w:pStyle w:val="ListParagraph"/>
        <w:numPr>
          <w:ilvl w:val="0"/>
          <w:numId w:val="13"/>
        </w:numPr>
        <w:spacing w:after="7" w:line="259" w:lineRule="auto"/>
        <w:ind w:right="0"/>
        <w:rPr>
          <w:color w:val="auto"/>
        </w:rPr>
      </w:pPr>
      <w:r w:rsidRPr="009D6D88">
        <w:rPr>
          <w:color w:val="auto"/>
        </w:rPr>
        <w:t xml:space="preserve">The comparisons to similar programs by the consultant are confusing.  The consultant terms his comparisons “benchmarking” but the criteria metrics, and/or characteristics of that benchmarking are unclear and the consultant does not comment on the fact that two of his comparison programs are Master of Public Administration programs. The consultant does not seem aware that the choice of an MBA over an MPA is meaningful.  </w:t>
      </w:r>
    </w:p>
    <w:p w14:paraId="696C7D73" w14:textId="2B54B63F" w:rsidR="009D6D88" w:rsidRDefault="009D6D88" w:rsidP="009D6D88">
      <w:pPr>
        <w:pStyle w:val="ListParagraph"/>
        <w:numPr>
          <w:ilvl w:val="0"/>
          <w:numId w:val="13"/>
        </w:numPr>
        <w:spacing w:after="7" w:line="259" w:lineRule="auto"/>
        <w:ind w:right="0"/>
        <w:rPr>
          <w:color w:val="auto"/>
        </w:rPr>
      </w:pPr>
      <w:r w:rsidRPr="009D6D88">
        <w:rPr>
          <w:color w:val="auto"/>
        </w:rPr>
        <w:t>The consultant’s recommendations often take the form of improvements to the proposal document, further suggesting lack of understanding of his role.  Important information was not provided to him during the virtual site visit, such as the credentials of the faculty, admissions requirements, administrative structure, and information about facilities.  These revisions were made to the document but the consultant did not conduct a follow up review.</w:t>
      </w:r>
    </w:p>
    <w:p w14:paraId="6BE0523F" w14:textId="5D047510" w:rsidR="009D6D88" w:rsidRDefault="009D6D88" w:rsidP="009D6D88">
      <w:pPr>
        <w:pStyle w:val="ListParagraph"/>
        <w:numPr>
          <w:ilvl w:val="0"/>
          <w:numId w:val="13"/>
        </w:numPr>
        <w:spacing w:after="7" w:line="259" w:lineRule="auto"/>
        <w:ind w:right="0"/>
        <w:rPr>
          <w:color w:val="auto"/>
        </w:rPr>
      </w:pPr>
      <w:r w:rsidRPr="009D6D88">
        <w:rPr>
          <w:color w:val="auto"/>
        </w:rPr>
        <w:t>Some of the consultant’s observations are simply off-target.  He was unaware of the institution’s two existing master’s programs and advised the institution regarding services to be provided for the new graduate student population type.  He states that “the online delivery possibility is not discussed anywhere in the document” and that it should be given the pandemic.  In fact, the program is designed to be online with two in-residency components.</w:t>
      </w:r>
    </w:p>
    <w:p w14:paraId="0F0BD63C" w14:textId="4A2757F4" w:rsidR="009D6D88" w:rsidRDefault="009D6D88" w:rsidP="009D6D88">
      <w:pPr>
        <w:pStyle w:val="ListParagraph"/>
        <w:numPr>
          <w:ilvl w:val="0"/>
          <w:numId w:val="13"/>
        </w:numPr>
        <w:spacing w:after="7" w:line="259" w:lineRule="auto"/>
        <w:ind w:right="0"/>
        <w:rPr>
          <w:color w:val="auto"/>
        </w:rPr>
      </w:pPr>
      <w:r w:rsidRPr="009D6D88">
        <w:rPr>
          <w:color w:val="auto"/>
        </w:rPr>
        <w:t>The demand analysis and enrollment strategy are similarly confusing and no insights are offered by the consultant.  The demand data presented are not from the sectors the program proposes to serve.  It appears that Pillar is designing the program primarily for their community organization partners, who have indicated a desire for their leadership to acquire this credential, and for their own students and alumni of their undergraduate programs, who typically enter employment in this sector and/or in the community.</w:t>
      </w:r>
    </w:p>
    <w:p w14:paraId="62660CAC" w14:textId="46FAA56E" w:rsidR="00546ADC" w:rsidRPr="00546ADC" w:rsidRDefault="00893BA2" w:rsidP="00546ADC">
      <w:pPr>
        <w:spacing w:after="7" w:line="259" w:lineRule="auto"/>
        <w:ind w:left="1710" w:right="0" w:firstLine="0"/>
        <w:rPr>
          <w:color w:val="auto"/>
        </w:rPr>
      </w:pPr>
      <w:r>
        <w:rPr>
          <w:color w:val="auto"/>
        </w:rPr>
        <w:t>Via email on November 8, 2020, t</w:t>
      </w:r>
      <w:r w:rsidR="00546ADC">
        <w:rPr>
          <w:color w:val="auto"/>
        </w:rPr>
        <w:t>he second reader Dr. McCormick concurred with Dr. Harvey’s analysis of the program and supported returning the proposal back to the institution</w:t>
      </w:r>
      <w:r>
        <w:rPr>
          <w:color w:val="auto"/>
        </w:rPr>
        <w:t>.</w:t>
      </w:r>
    </w:p>
    <w:p w14:paraId="36B497EF" w14:textId="04F24C08" w:rsidR="00B05C6F" w:rsidRDefault="00B05C6F" w:rsidP="00B05C6F">
      <w:pPr>
        <w:spacing w:after="7" w:line="259" w:lineRule="auto"/>
        <w:ind w:left="0" w:right="0" w:firstLine="0"/>
        <w:rPr>
          <w:color w:val="auto"/>
        </w:rPr>
      </w:pPr>
    </w:p>
    <w:p w14:paraId="44224E53" w14:textId="78CF89E3" w:rsidR="00A95DC2" w:rsidRDefault="00B05C6F" w:rsidP="00A95DC2">
      <w:pPr>
        <w:spacing w:after="7" w:line="259" w:lineRule="auto"/>
        <w:ind w:left="1620" w:right="0" w:hanging="180"/>
        <w:rPr>
          <w:color w:val="auto"/>
        </w:rPr>
      </w:pPr>
      <w:r>
        <w:rPr>
          <w:color w:val="auto"/>
        </w:rPr>
        <w:t xml:space="preserve">    </w:t>
      </w:r>
      <w:r w:rsidR="00D15A4A">
        <w:rPr>
          <w:b/>
          <w:color w:val="auto"/>
        </w:rPr>
        <w:t xml:space="preserve">Action: </w:t>
      </w:r>
      <w:r w:rsidR="00D15A4A">
        <w:rPr>
          <w:color w:val="auto"/>
        </w:rPr>
        <w:t xml:space="preserve">The AIC </w:t>
      </w:r>
      <w:r w:rsidR="004629A1">
        <w:rPr>
          <w:color w:val="auto"/>
        </w:rPr>
        <w:t>agreed that the proposal be returned to the institution to address the following:</w:t>
      </w:r>
    </w:p>
    <w:p w14:paraId="0B501AD7" w14:textId="77777777" w:rsidR="00A95DC2" w:rsidRPr="00A95DC2" w:rsidRDefault="00A95DC2" w:rsidP="00F91259">
      <w:pPr>
        <w:numPr>
          <w:ilvl w:val="0"/>
          <w:numId w:val="15"/>
        </w:numPr>
        <w:spacing w:after="7" w:line="259" w:lineRule="auto"/>
        <w:ind w:left="1980" w:right="0"/>
        <w:rPr>
          <w:color w:val="auto"/>
        </w:rPr>
      </w:pPr>
      <w:r w:rsidRPr="00A95DC2">
        <w:rPr>
          <w:color w:val="auto"/>
        </w:rPr>
        <w:t>Provide a curriculum map to show how the program is designed to deliver the intended learning outcomes and what students will do to demonstrate their achievement of the learning outcomes.  Course-level assessments specific to the outcomes should be identified as appropriate.  There should be a focus on the Professional Assessment and Seminar I and II and the Integrated Project-Based Capstone learning experiences, in which students reflect on, assess, synthesize, and apply their learning.</w:t>
      </w:r>
    </w:p>
    <w:p w14:paraId="1B2253B1" w14:textId="77777777" w:rsidR="00A95DC2" w:rsidRPr="00A95DC2" w:rsidRDefault="00A95DC2" w:rsidP="00F91259">
      <w:pPr>
        <w:numPr>
          <w:ilvl w:val="0"/>
          <w:numId w:val="15"/>
        </w:numPr>
        <w:spacing w:after="7" w:line="259" w:lineRule="auto"/>
        <w:ind w:left="1980" w:right="0"/>
        <w:rPr>
          <w:color w:val="auto"/>
        </w:rPr>
      </w:pPr>
      <w:r w:rsidRPr="00A95DC2">
        <w:rPr>
          <w:color w:val="auto"/>
        </w:rPr>
        <w:t>Provide to the consultant the information that was missing from the proposal on the credentials of the faculty, admissions requirements, administrative structure, and facilities supporting the online and in-residency components of the program and request a follow-up evaluation.</w:t>
      </w:r>
    </w:p>
    <w:p w14:paraId="0EF17FE0" w14:textId="77777777" w:rsidR="00A95DC2" w:rsidRPr="00A95DC2" w:rsidRDefault="00A95DC2" w:rsidP="00F91259">
      <w:pPr>
        <w:numPr>
          <w:ilvl w:val="0"/>
          <w:numId w:val="15"/>
        </w:numPr>
        <w:spacing w:after="7" w:line="259" w:lineRule="auto"/>
        <w:ind w:left="1980" w:right="0"/>
        <w:rPr>
          <w:color w:val="auto"/>
        </w:rPr>
      </w:pPr>
      <w:r w:rsidRPr="00A95DC2">
        <w:rPr>
          <w:color w:val="auto"/>
        </w:rPr>
        <w:t>Request that the follow-up evaluation from the consultant also comment on the alignment of the proposed coursework to the International Accreditation Council for Business Education Key Learning Outcomes, the appropriateness of the proposed program of study as an MBA, and the appropriateness of the Master of Business Administration credential as compared to the Master of Public Administration in terms of the program objectives.</w:t>
      </w:r>
    </w:p>
    <w:p w14:paraId="61C36E4B" w14:textId="77777777" w:rsidR="00A95DC2" w:rsidRPr="00A95DC2" w:rsidRDefault="00A95DC2" w:rsidP="00F91259">
      <w:pPr>
        <w:numPr>
          <w:ilvl w:val="0"/>
          <w:numId w:val="15"/>
        </w:numPr>
        <w:spacing w:after="7" w:line="259" w:lineRule="auto"/>
        <w:ind w:left="1980" w:right="0"/>
        <w:rPr>
          <w:color w:val="auto"/>
        </w:rPr>
      </w:pPr>
      <w:r w:rsidRPr="00A95DC2">
        <w:rPr>
          <w:color w:val="auto"/>
        </w:rPr>
        <w:t>Provide a brief response to the consultant’s follow-up evaluation.</w:t>
      </w:r>
    </w:p>
    <w:p w14:paraId="11EE4C95" w14:textId="2CD15178" w:rsidR="00E37097" w:rsidRPr="004106E8" w:rsidRDefault="00C95428" w:rsidP="0066664F">
      <w:pPr>
        <w:pStyle w:val="ListParagraph"/>
        <w:numPr>
          <w:ilvl w:val="0"/>
          <w:numId w:val="2"/>
        </w:numPr>
        <w:spacing w:after="7" w:line="259" w:lineRule="auto"/>
        <w:ind w:left="1350" w:right="0"/>
        <w:rPr>
          <w:b/>
          <w:color w:val="auto"/>
        </w:rPr>
      </w:pPr>
      <w:r>
        <w:rPr>
          <w:b/>
          <w:color w:val="auto"/>
        </w:rPr>
        <w:t>Sollers College</w:t>
      </w:r>
      <w:r w:rsidR="006F0452">
        <w:rPr>
          <w:b/>
          <w:color w:val="auto"/>
        </w:rPr>
        <w:t xml:space="preserve"> </w:t>
      </w:r>
    </w:p>
    <w:p w14:paraId="74C75D2F" w14:textId="5B781501" w:rsidR="004A2E0E" w:rsidRPr="004106E8" w:rsidRDefault="00C95428" w:rsidP="00281B41">
      <w:pPr>
        <w:pStyle w:val="ListParagraph"/>
        <w:numPr>
          <w:ilvl w:val="1"/>
          <w:numId w:val="2"/>
        </w:numPr>
        <w:spacing w:after="7" w:line="259" w:lineRule="auto"/>
        <w:ind w:left="1710" w:right="0"/>
        <w:rPr>
          <w:color w:val="auto"/>
        </w:rPr>
      </w:pPr>
      <w:r>
        <w:rPr>
          <w:color w:val="auto"/>
        </w:rPr>
        <w:t>M.S. in Information Technology, CIP 11.0103</w:t>
      </w:r>
    </w:p>
    <w:p w14:paraId="1F4EC897" w14:textId="0995E242" w:rsidR="004A2E0E" w:rsidRDefault="004A2E0E" w:rsidP="00281B41">
      <w:pPr>
        <w:pStyle w:val="ListParagraph"/>
        <w:spacing w:after="7" w:line="259" w:lineRule="auto"/>
        <w:ind w:left="1710" w:right="0" w:firstLine="0"/>
        <w:rPr>
          <w:color w:val="auto"/>
        </w:rPr>
      </w:pPr>
      <w:r w:rsidRPr="004106E8">
        <w:rPr>
          <w:color w:val="auto"/>
        </w:rPr>
        <w:t xml:space="preserve">First Reader:  </w:t>
      </w:r>
      <w:r w:rsidR="003A454F">
        <w:rPr>
          <w:color w:val="auto"/>
        </w:rPr>
        <w:t xml:space="preserve">Chris Capuano, </w:t>
      </w:r>
      <w:r w:rsidR="005D3A68">
        <w:rPr>
          <w:color w:val="auto"/>
        </w:rPr>
        <w:t>Fairleigh Dickinson University</w:t>
      </w:r>
    </w:p>
    <w:p w14:paraId="22B35C46" w14:textId="752F31F2" w:rsidR="00824D87" w:rsidRDefault="004A2E0E" w:rsidP="00CF7F10">
      <w:pPr>
        <w:pStyle w:val="ListParagraph"/>
        <w:spacing w:after="7" w:line="259" w:lineRule="auto"/>
        <w:ind w:left="1710" w:right="0" w:firstLine="0"/>
        <w:rPr>
          <w:color w:val="auto"/>
        </w:rPr>
      </w:pPr>
      <w:r w:rsidRPr="004106E8">
        <w:rPr>
          <w:color w:val="auto"/>
        </w:rPr>
        <w:t xml:space="preserve">Second Reader: </w:t>
      </w:r>
      <w:r w:rsidR="003A454F">
        <w:rPr>
          <w:color w:val="auto"/>
        </w:rPr>
        <w:t>David Stout, Brookdale Community College</w:t>
      </w:r>
    </w:p>
    <w:p w14:paraId="61D8D772" w14:textId="46E1B676" w:rsidR="00B5680A" w:rsidRDefault="00B5680A" w:rsidP="00B5680A">
      <w:pPr>
        <w:pStyle w:val="ListParagraph"/>
        <w:spacing w:after="7" w:line="252" w:lineRule="auto"/>
        <w:ind w:left="1710" w:right="0" w:firstLine="0"/>
        <w:rPr>
          <w:color w:val="auto"/>
        </w:rPr>
      </w:pPr>
      <w:r>
        <w:rPr>
          <w:color w:val="auto"/>
        </w:rPr>
        <w:t xml:space="preserve">Dr. Capuano stated the program proposal is missing a great deal of information, beginning with information about the college itself. While the consultant has a lot of relevant professional experience, it does not appear that he has much experience teaching or administering graduate level programs in IT or related areas. The consultant reviewed the program and recommended approval without any recommendations. Although the consultant covered all elements in the AIC manual, much of his report was very brief, vague at times, and simply repeated the language in the AIC manual. In addition, there was no evidence of a site visit though the consultant references some elements of facilities in his report. The curriculum seems to be appropriate, but the college needs to substantiate more of the things noted in the proposal. The learning outcomes assessment plan was incomplete as it is not clear how any courses relate to the program outcomes, other than being listed in a table next to each program outcome. There doesn’t appear to be any full time faculty as they state there will be three visiting faculty. </w:t>
      </w:r>
      <w:r w:rsidR="008444BC">
        <w:rPr>
          <w:color w:val="auto"/>
        </w:rPr>
        <w:t xml:space="preserve">It is unclear if the faculty are adjunct faculty or if any work full-time for the institution. </w:t>
      </w:r>
      <w:r>
        <w:rPr>
          <w:color w:val="auto"/>
        </w:rPr>
        <w:t xml:space="preserve">It will be very difficult to deliver a 36 credit master’s program with just three visiting faculty. It is unclear who will be directing the program as none of the three faculty were named as the director. It also is not clear if the students are going to be full-time, part-time, traditional, non-traditional, or working professionals. </w:t>
      </w:r>
      <w:r w:rsidR="00153829" w:rsidRPr="00153829">
        <w:rPr>
          <w:color w:val="auto"/>
        </w:rPr>
        <w:t>It appears that the program is built for full-time study only</w:t>
      </w:r>
      <w:r w:rsidR="005A3709">
        <w:rPr>
          <w:color w:val="auto"/>
        </w:rPr>
        <w:t xml:space="preserve"> yet t</w:t>
      </w:r>
      <w:r w:rsidR="00153829" w:rsidRPr="00153829">
        <w:rPr>
          <w:color w:val="auto"/>
        </w:rPr>
        <w:t>he consultant says the program can be modified to accommodate part-time students. This is not addressed in the College's response</w:t>
      </w:r>
      <w:r w:rsidR="00036ECC">
        <w:rPr>
          <w:color w:val="auto"/>
        </w:rPr>
        <w:t>,</w:t>
      </w:r>
      <w:bookmarkStart w:id="0" w:name="_GoBack"/>
      <w:bookmarkEnd w:id="0"/>
      <w:r w:rsidR="00153829" w:rsidRPr="00153829">
        <w:rPr>
          <w:color w:val="auto"/>
        </w:rPr>
        <w:t xml:space="preserve"> and it's unclear how this would be possible given the course sequence provided.  </w:t>
      </w:r>
      <w:r>
        <w:rPr>
          <w:color w:val="auto"/>
        </w:rPr>
        <w:t>It seemed unusual that they have a minimum undergraduate GPA of 2.0 for admission to the program as most master’s programs in NJ require a minimum undergraduate GPA of 3.0 or higher. The proposal mentions a library although students may not use it as they also refer to a third party vendor that provides online library resources.</w:t>
      </w:r>
      <w:r w:rsidR="001B726A">
        <w:rPr>
          <w:color w:val="auto"/>
        </w:rPr>
        <w:t xml:space="preserve"> </w:t>
      </w:r>
      <w:r>
        <w:rPr>
          <w:color w:val="auto"/>
        </w:rPr>
        <w:t>Dr. Capuano recommended the proposal not be forwarded to the Presidents’ Council for consideration, but rather returned to the institution to be reworked. The second reader Dr. Stout concurred with Dr. Capuano and added there is no evidence of a real thorough analysis by the consultant. Additionally, the consultant report should be rejected as the background does not match what the standards for the program will be. Dr. Stout seconded the recommendation to send the proposal back to the institution to be reworked.</w:t>
      </w:r>
    </w:p>
    <w:p w14:paraId="3DD91BD1" w14:textId="4D0CF1C6" w:rsidR="007210C2" w:rsidRDefault="007210C2" w:rsidP="00CF7F10">
      <w:pPr>
        <w:pStyle w:val="ListParagraph"/>
        <w:spacing w:after="7" w:line="259" w:lineRule="auto"/>
        <w:ind w:left="1710" w:right="0" w:firstLine="0"/>
        <w:rPr>
          <w:color w:val="auto"/>
        </w:rPr>
      </w:pPr>
    </w:p>
    <w:p w14:paraId="04A41266" w14:textId="3F383A53" w:rsidR="007210C2" w:rsidRPr="001A0662" w:rsidRDefault="007210C2" w:rsidP="00CF7F10">
      <w:pPr>
        <w:pStyle w:val="ListParagraph"/>
        <w:spacing w:after="7" w:line="259" w:lineRule="auto"/>
        <w:ind w:left="1710" w:right="0" w:firstLine="0"/>
        <w:rPr>
          <w:color w:val="auto"/>
        </w:rPr>
      </w:pPr>
      <w:r>
        <w:rPr>
          <w:b/>
          <w:color w:val="auto"/>
        </w:rPr>
        <w:t xml:space="preserve">Action: </w:t>
      </w:r>
      <w:r>
        <w:rPr>
          <w:color w:val="auto"/>
        </w:rPr>
        <w:t>The AIC agreed that the proposal be returned to the institution to address the following:</w:t>
      </w:r>
    </w:p>
    <w:p w14:paraId="6B2251F3" w14:textId="510A5DB5" w:rsidR="007210C2" w:rsidRDefault="001A0662" w:rsidP="007210C2">
      <w:pPr>
        <w:pStyle w:val="ListParagraph"/>
        <w:numPr>
          <w:ilvl w:val="0"/>
          <w:numId w:val="16"/>
        </w:numPr>
        <w:spacing w:after="7" w:line="259" w:lineRule="auto"/>
        <w:ind w:left="2070" w:right="0"/>
        <w:rPr>
          <w:color w:val="auto"/>
        </w:rPr>
      </w:pPr>
      <w:r>
        <w:rPr>
          <w:color w:val="auto"/>
        </w:rPr>
        <w:t>Have</w:t>
      </w:r>
      <w:r w:rsidR="000755E8">
        <w:rPr>
          <w:color w:val="auto"/>
        </w:rPr>
        <w:t xml:space="preserve"> a</w:t>
      </w:r>
      <w:r>
        <w:rPr>
          <w:color w:val="auto"/>
        </w:rPr>
        <w:t xml:space="preserve"> </w:t>
      </w:r>
      <w:r w:rsidR="00DB240F">
        <w:rPr>
          <w:color w:val="auto"/>
        </w:rPr>
        <w:t xml:space="preserve">new consultant evaluate </w:t>
      </w:r>
      <w:r w:rsidR="000755E8">
        <w:rPr>
          <w:color w:val="auto"/>
        </w:rPr>
        <w:t xml:space="preserve">the </w:t>
      </w:r>
      <w:r w:rsidR="00DB240F">
        <w:rPr>
          <w:color w:val="auto"/>
        </w:rPr>
        <w:t>program</w:t>
      </w:r>
      <w:r w:rsidR="00C026D5">
        <w:rPr>
          <w:color w:val="auto"/>
        </w:rPr>
        <w:t xml:space="preserve"> </w:t>
      </w:r>
      <w:r w:rsidR="00B5680A">
        <w:rPr>
          <w:color w:val="auto"/>
        </w:rPr>
        <w:t xml:space="preserve">and include </w:t>
      </w:r>
      <w:r w:rsidR="00DB240F">
        <w:rPr>
          <w:color w:val="auto"/>
        </w:rPr>
        <w:t>a site visit.</w:t>
      </w:r>
      <w:r>
        <w:rPr>
          <w:color w:val="auto"/>
        </w:rPr>
        <w:t xml:space="preserve"> </w:t>
      </w:r>
    </w:p>
    <w:p w14:paraId="3C43D5F1" w14:textId="12DFE802" w:rsidR="001A0662" w:rsidRDefault="00B925D5" w:rsidP="007210C2">
      <w:pPr>
        <w:pStyle w:val="ListParagraph"/>
        <w:numPr>
          <w:ilvl w:val="0"/>
          <w:numId w:val="16"/>
        </w:numPr>
        <w:spacing w:after="7" w:line="259" w:lineRule="auto"/>
        <w:ind w:left="2070" w:right="0"/>
        <w:rPr>
          <w:color w:val="auto"/>
        </w:rPr>
      </w:pPr>
      <w:r>
        <w:rPr>
          <w:color w:val="auto"/>
        </w:rPr>
        <w:t>Provide more detail around learning outcomes.</w:t>
      </w:r>
    </w:p>
    <w:p w14:paraId="32D44488" w14:textId="05E2EBEA" w:rsidR="00B925D5" w:rsidRDefault="00B925D5" w:rsidP="007210C2">
      <w:pPr>
        <w:pStyle w:val="ListParagraph"/>
        <w:numPr>
          <w:ilvl w:val="0"/>
          <w:numId w:val="16"/>
        </w:numPr>
        <w:spacing w:after="7" w:line="259" w:lineRule="auto"/>
        <w:ind w:left="2070" w:right="0"/>
        <w:rPr>
          <w:color w:val="auto"/>
        </w:rPr>
      </w:pPr>
      <w:r>
        <w:rPr>
          <w:color w:val="auto"/>
        </w:rPr>
        <w:t>Provide clarity around faculty including who will lead the program.</w:t>
      </w:r>
    </w:p>
    <w:p w14:paraId="6D8133E4" w14:textId="20C4E3CE" w:rsidR="00B925D5" w:rsidRDefault="00B925D5" w:rsidP="007210C2">
      <w:pPr>
        <w:pStyle w:val="ListParagraph"/>
        <w:numPr>
          <w:ilvl w:val="0"/>
          <w:numId w:val="16"/>
        </w:numPr>
        <w:spacing w:after="7" w:line="259" w:lineRule="auto"/>
        <w:ind w:left="2070" w:right="0"/>
        <w:rPr>
          <w:color w:val="auto"/>
        </w:rPr>
      </w:pPr>
      <w:r>
        <w:rPr>
          <w:color w:val="auto"/>
        </w:rPr>
        <w:t xml:space="preserve">Clarify targeted student population. </w:t>
      </w:r>
    </w:p>
    <w:p w14:paraId="3C642723" w14:textId="62A7D2BE" w:rsidR="00B925D5" w:rsidRDefault="00CA7BE3" w:rsidP="007210C2">
      <w:pPr>
        <w:pStyle w:val="ListParagraph"/>
        <w:numPr>
          <w:ilvl w:val="0"/>
          <w:numId w:val="16"/>
        </w:numPr>
        <w:spacing w:after="7" w:line="259" w:lineRule="auto"/>
        <w:ind w:left="2070" w:right="0"/>
        <w:rPr>
          <w:color w:val="auto"/>
        </w:rPr>
      </w:pPr>
      <w:r>
        <w:rPr>
          <w:color w:val="auto"/>
        </w:rPr>
        <w:t>Clarify usage of competency</w:t>
      </w:r>
      <w:r w:rsidR="00B5680A">
        <w:rPr>
          <w:color w:val="auto"/>
        </w:rPr>
        <w:t>-</w:t>
      </w:r>
      <w:r>
        <w:rPr>
          <w:color w:val="auto"/>
        </w:rPr>
        <w:t>based education</w:t>
      </w:r>
      <w:r w:rsidR="00B5680A">
        <w:rPr>
          <w:color w:val="auto"/>
        </w:rPr>
        <w:t>, which appears to apply to the proposed program</w:t>
      </w:r>
      <w:r w:rsidR="003250EC">
        <w:rPr>
          <w:color w:val="auto"/>
        </w:rPr>
        <w:t xml:space="preserve">. </w:t>
      </w:r>
    </w:p>
    <w:p w14:paraId="267F5853" w14:textId="4AB3A147" w:rsidR="00B2112B" w:rsidRPr="001A0662" w:rsidRDefault="00B2112B" w:rsidP="007210C2">
      <w:pPr>
        <w:pStyle w:val="ListParagraph"/>
        <w:numPr>
          <w:ilvl w:val="0"/>
          <w:numId w:val="16"/>
        </w:numPr>
        <w:spacing w:after="7" w:line="259" w:lineRule="auto"/>
        <w:ind w:left="2070" w:right="0"/>
        <w:rPr>
          <w:color w:val="auto"/>
        </w:rPr>
      </w:pPr>
      <w:r>
        <w:rPr>
          <w:color w:val="auto"/>
        </w:rPr>
        <w:t>Clarify whether students will use</w:t>
      </w:r>
      <w:r w:rsidR="00F57E30">
        <w:rPr>
          <w:color w:val="auto"/>
        </w:rPr>
        <w:t xml:space="preserve"> the library on campus, third party library resources, or both. </w:t>
      </w:r>
    </w:p>
    <w:p w14:paraId="5AE5794B" w14:textId="0A2187D1" w:rsidR="00E103EF" w:rsidRPr="00E103EF" w:rsidRDefault="00E103EF" w:rsidP="00375FB3">
      <w:pPr>
        <w:spacing w:after="7" w:line="259" w:lineRule="auto"/>
        <w:ind w:left="252" w:right="0" w:firstLine="0"/>
        <w:rPr>
          <w:color w:val="auto"/>
        </w:rPr>
      </w:pPr>
    </w:p>
    <w:p w14:paraId="22C0532D" w14:textId="41F823DA" w:rsidR="00595D44" w:rsidRPr="000311B0" w:rsidRDefault="00595D44" w:rsidP="00E95F2A">
      <w:pPr>
        <w:spacing w:after="7" w:line="259" w:lineRule="auto"/>
        <w:ind w:left="990" w:right="0" w:hanging="990"/>
        <w:rPr>
          <w:i/>
          <w:color w:val="auto"/>
        </w:rPr>
      </w:pPr>
      <w:r w:rsidRPr="00222134">
        <w:rPr>
          <w:color w:val="auto"/>
          <w:u w:color="000000"/>
        </w:rPr>
        <w:t>V.</w:t>
      </w:r>
      <w:r w:rsidRPr="00222134">
        <w:rPr>
          <w:rFonts w:ascii="Arial" w:eastAsia="Arial" w:hAnsi="Arial" w:cs="Arial"/>
          <w:color w:val="auto"/>
          <w:u w:color="000000"/>
        </w:rPr>
        <w:t xml:space="preserve">  </w:t>
      </w:r>
      <w:r w:rsidR="00C73A6D" w:rsidRPr="00222134">
        <w:rPr>
          <w:rFonts w:ascii="Arial" w:eastAsia="Arial" w:hAnsi="Arial" w:cs="Arial"/>
          <w:color w:val="auto"/>
          <w:u w:color="000000"/>
        </w:rPr>
        <w:t xml:space="preserve">  </w:t>
      </w:r>
      <w:r w:rsidR="00E95F2A">
        <w:rPr>
          <w:rFonts w:ascii="Arial" w:eastAsia="Arial" w:hAnsi="Arial" w:cs="Arial"/>
          <w:color w:val="auto"/>
          <w:u w:color="000000"/>
        </w:rPr>
        <w:t xml:space="preserve"> </w:t>
      </w:r>
      <w:r w:rsidR="00E95F2A">
        <w:rPr>
          <w:rFonts w:ascii="Arial" w:eastAsia="Arial" w:hAnsi="Arial" w:cs="Arial"/>
          <w:color w:val="auto"/>
          <w:u w:color="000000"/>
        </w:rPr>
        <w:tab/>
      </w:r>
      <w:r w:rsidR="00375FB3" w:rsidRPr="00222134">
        <w:rPr>
          <w:color w:val="auto"/>
          <w:u w:val="single"/>
        </w:rPr>
        <w:t xml:space="preserve">For </w:t>
      </w:r>
      <w:r w:rsidR="00790901" w:rsidRPr="00222134">
        <w:rPr>
          <w:color w:val="auto"/>
          <w:u w:val="single"/>
        </w:rPr>
        <w:t>Y</w:t>
      </w:r>
      <w:r w:rsidRPr="00222134">
        <w:rPr>
          <w:color w:val="auto"/>
          <w:u w:val="single"/>
        </w:rPr>
        <w:t>our Information</w:t>
      </w:r>
      <w:r w:rsidR="000311B0">
        <w:rPr>
          <w:color w:val="auto"/>
          <w:u w:val="single"/>
        </w:rPr>
        <w:t xml:space="preserve"> </w:t>
      </w:r>
    </w:p>
    <w:p w14:paraId="7C5D0B8B" w14:textId="5BA8B762" w:rsidR="00D5185A" w:rsidRDefault="002E1733" w:rsidP="00E95F2A">
      <w:pPr>
        <w:pStyle w:val="ListParagraph"/>
        <w:numPr>
          <w:ilvl w:val="0"/>
          <w:numId w:val="3"/>
        </w:numPr>
        <w:spacing w:after="7" w:line="259" w:lineRule="auto"/>
        <w:ind w:left="1350" w:right="0"/>
        <w:rPr>
          <w:b/>
          <w:color w:val="auto"/>
          <w:szCs w:val="24"/>
        </w:rPr>
      </w:pPr>
      <w:r>
        <w:rPr>
          <w:b/>
          <w:color w:val="auto"/>
          <w:szCs w:val="24"/>
        </w:rPr>
        <w:t>Berkeley University</w:t>
      </w:r>
    </w:p>
    <w:p w14:paraId="0B388AB3" w14:textId="4E6001C9" w:rsidR="002E1733" w:rsidRPr="009B075A" w:rsidRDefault="009B075A" w:rsidP="002E1733">
      <w:pPr>
        <w:pStyle w:val="ListParagraph"/>
        <w:numPr>
          <w:ilvl w:val="3"/>
          <w:numId w:val="3"/>
        </w:numPr>
        <w:spacing w:after="7" w:line="259" w:lineRule="auto"/>
        <w:ind w:left="1710" w:right="0"/>
        <w:rPr>
          <w:b/>
          <w:color w:val="auto"/>
          <w:szCs w:val="24"/>
        </w:rPr>
      </w:pPr>
      <w:r>
        <w:rPr>
          <w:color w:val="auto"/>
          <w:szCs w:val="24"/>
        </w:rPr>
        <w:t>Two New Certificates</w:t>
      </w:r>
    </w:p>
    <w:p w14:paraId="54316C43" w14:textId="28E68B8C" w:rsidR="009B075A" w:rsidRPr="002113DC" w:rsidRDefault="002113DC" w:rsidP="009B075A">
      <w:pPr>
        <w:pStyle w:val="ListParagraph"/>
        <w:numPr>
          <w:ilvl w:val="4"/>
          <w:numId w:val="3"/>
        </w:numPr>
        <w:spacing w:after="7" w:line="259" w:lineRule="auto"/>
        <w:ind w:left="2520" w:right="0"/>
        <w:rPr>
          <w:b/>
          <w:color w:val="auto"/>
          <w:szCs w:val="24"/>
        </w:rPr>
      </w:pPr>
      <w:r>
        <w:rPr>
          <w:color w:val="auto"/>
          <w:szCs w:val="24"/>
        </w:rPr>
        <w:t>Electrocardiography Technician Training Program, CIP 51.0902</w:t>
      </w:r>
    </w:p>
    <w:p w14:paraId="2F8454E6" w14:textId="71AD653F" w:rsidR="002113DC" w:rsidRDefault="002113DC" w:rsidP="009B075A">
      <w:pPr>
        <w:pStyle w:val="ListParagraph"/>
        <w:numPr>
          <w:ilvl w:val="4"/>
          <w:numId w:val="3"/>
        </w:numPr>
        <w:spacing w:after="7" w:line="259" w:lineRule="auto"/>
        <w:ind w:left="2520" w:right="0"/>
        <w:rPr>
          <w:b/>
          <w:color w:val="auto"/>
          <w:szCs w:val="24"/>
        </w:rPr>
      </w:pPr>
      <w:r>
        <w:rPr>
          <w:color w:val="auto"/>
          <w:szCs w:val="24"/>
        </w:rPr>
        <w:t>Phlebotomy Technician Training Program, CIP 51.1009</w:t>
      </w:r>
    </w:p>
    <w:p w14:paraId="432F5363" w14:textId="2285A6CF" w:rsidR="00195565" w:rsidRPr="00222134" w:rsidRDefault="00036A73" w:rsidP="00E95F2A">
      <w:pPr>
        <w:pStyle w:val="ListParagraph"/>
        <w:numPr>
          <w:ilvl w:val="0"/>
          <w:numId w:val="3"/>
        </w:numPr>
        <w:spacing w:after="7" w:line="259" w:lineRule="auto"/>
        <w:ind w:left="1350" w:right="0"/>
        <w:rPr>
          <w:b/>
          <w:color w:val="auto"/>
          <w:szCs w:val="24"/>
        </w:rPr>
      </w:pPr>
      <w:r>
        <w:rPr>
          <w:b/>
          <w:color w:val="auto"/>
          <w:szCs w:val="24"/>
        </w:rPr>
        <w:t>Felician University</w:t>
      </w:r>
    </w:p>
    <w:p w14:paraId="2D05559F" w14:textId="5C34F141" w:rsidR="00195565" w:rsidRPr="000013C7" w:rsidRDefault="00036A73" w:rsidP="00E95F2A">
      <w:pPr>
        <w:pStyle w:val="ListParagraph"/>
        <w:numPr>
          <w:ilvl w:val="3"/>
          <w:numId w:val="3"/>
        </w:numPr>
        <w:spacing w:after="7" w:line="259" w:lineRule="auto"/>
        <w:ind w:left="1710" w:right="0"/>
        <w:rPr>
          <w:b/>
          <w:color w:val="auto"/>
          <w:szCs w:val="24"/>
        </w:rPr>
      </w:pPr>
      <w:r>
        <w:rPr>
          <w:color w:val="auto"/>
          <w:szCs w:val="24"/>
        </w:rPr>
        <w:t xml:space="preserve">Name Change – </w:t>
      </w:r>
      <w:r>
        <w:rPr>
          <w:b/>
          <w:color w:val="auto"/>
          <w:szCs w:val="24"/>
        </w:rPr>
        <w:t xml:space="preserve">From </w:t>
      </w:r>
      <w:r w:rsidR="00837283" w:rsidRPr="00837283">
        <w:rPr>
          <w:color w:val="auto"/>
          <w:szCs w:val="24"/>
        </w:rPr>
        <w:t xml:space="preserve"> </w:t>
      </w:r>
      <w:r>
        <w:t xml:space="preserve">Felician University School of Business </w:t>
      </w:r>
      <w:r>
        <w:rPr>
          <w:b/>
        </w:rPr>
        <w:t>T</w:t>
      </w:r>
      <w:r w:rsidRPr="00036A73">
        <w:rPr>
          <w:b/>
        </w:rPr>
        <w:t>o</w:t>
      </w:r>
      <w:r>
        <w:t xml:space="preserve"> Felician University School of Business and Information Sciences</w:t>
      </w:r>
    </w:p>
    <w:p w14:paraId="27BFF055" w14:textId="3190B1A0" w:rsidR="00094327" w:rsidRDefault="00094327" w:rsidP="000013C7">
      <w:pPr>
        <w:pStyle w:val="ListParagraph"/>
        <w:numPr>
          <w:ilvl w:val="0"/>
          <w:numId w:val="3"/>
        </w:numPr>
        <w:spacing w:after="7" w:line="259" w:lineRule="auto"/>
        <w:ind w:left="1350" w:right="0"/>
        <w:rPr>
          <w:b/>
          <w:color w:val="auto"/>
          <w:szCs w:val="24"/>
        </w:rPr>
      </w:pPr>
      <w:r>
        <w:rPr>
          <w:b/>
          <w:color w:val="auto"/>
          <w:szCs w:val="24"/>
        </w:rPr>
        <w:t>Rutgers Biomedical and Health Sciences</w:t>
      </w:r>
    </w:p>
    <w:p w14:paraId="66984449" w14:textId="3B57ACD0" w:rsidR="00094327" w:rsidRPr="00094327" w:rsidRDefault="00094327" w:rsidP="00094327">
      <w:pPr>
        <w:pStyle w:val="ListParagraph"/>
        <w:numPr>
          <w:ilvl w:val="3"/>
          <w:numId w:val="3"/>
        </w:numPr>
        <w:spacing w:after="7" w:line="259" w:lineRule="auto"/>
        <w:ind w:left="1710" w:right="0"/>
        <w:rPr>
          <w:b/>
          <w:color w:val="auto"/>
          <w:szCs w:val="24"/>
        </w:rPr>
      </w:pPr>
      <w:r>
        <w:rPr>
          <w:color w:val="auto"/>
          <w:szCs w:val="24"/>
        </w:rPr>
        <w:t>Change of Credit Requirements</w:t>
      </w:r>
      <w:r w:rsidR="005F6507">
        <w:rPr>
          <w:color w:val="auto"/>
          <w:szCs w:val="24"/>
        </w:rPr>
        <w:t xml:space="preserve"> </w:t>
      </w:r>
      <w:r w:rsidR="009432B8">
        <w:rPr>
          <w:color w:val="auto"/>
          <w:szCs w:val="24"/>
        </w:rPr>
        <w:t>to</w:t>
      </w:r>
      <w:r w:rsidR="0001420F">
        <w:rPr>
          <w:color w:val="auto"/>
          <w:szCs w:val="24"/>
        </w:rPr>
        <w:t xml:space="preserve"> the </w:t>
      </w:r>
      <w:r w:rsidR="00CE38CF">
        <w:t>M.S.</w:t>
      </w:r>
      <w:r w:rsidR="005F6507">
        <w:t xml:space="preserve"> in Clinical Nutrition</w:t>
      </w:r>
      <w:r w:rsidR="0001420F">
        <w:t xml:space="preserve"> </w:t>
      </w:r>
      <w:r w:rsidR="00FA38AF">
        <w:t>degree</w:t>
      </w:r>
      <w:r w:rsidR="002F77E2">
        <w:t xml:space="preserve"> program</w:t>
      </w:r>
      <w:r w:rsidR="005F6507">
        <w:t>, CIP 51.3102</w:t>
      </w:r>
    </w:p>
    <w:p w14:paraId="761828A5" w14:textId="2FA6A976" w:rsidR="000013C7" w:rsidRDefault="000013C7" w:rsidP="000013C7">
      <w:pPr>
        <w:pStyle w:val="ListParagraph"/>
        <w:numPr>
          <w:ilvl w:val="0"/>
          <w:numId w:val="3"/>
        </w:numPr>
        <w:spacing w:after="7" w:line="259" w:lineRule="auto"/>
        <w:ind w:left="1350" w:right="0"/>
        <w:rPr>
          <w:b/>
          <w:color w:val="auto"/>
          <w:szCs w:val="24"/>
        </w:rPr>
      </w:pPr>
      <w:r>
        <w:rPr>
          <w:b/>
          <w:color w:val="auto"/>
          <w:szCs w:val="24"/>
        </w:rPr>
        <w:t>Rutgers University</w:t>
      </w:r>
      <w:r w:rsidR="004353A0">
        <w:rPr>
          <w:b/>
          <w:color w:val="auto"/>
          <w:szCs w:val="24"/>
        </w:rPr>
        <w:t xml:space="preserve"> – Newark and New Brunswick</w:t>
      </w:r>
    </w:p>
    <w:p w14:paraId="61D23419" w14:textId="79D9E0D1" w:rsidR="000013C7" w:rsidRPr="00E511AA" w:rsidRDefault="00E511AA" w:rsidP="000013C7">
      <w:pPr>
        <w:pStyle w:val="ListParagraph"/>
        <w:numPr>
          <w:ilvl w:val="3"/>
          <w:numId w:val="3"/>
        </w:numPr>
        <w:spacing w:after="7" w:line="259" w:lineRule="auto"/>
        <w:ind w:left="1710" w:right="0"/>
        <w:rPr>
          <w:b/>
          <w:color w:val="auto"/>
          <w:szCs w:val="24"/>
        </w:rPr>
      </w:pPr>
      <w:r>
        <w:rPr>
          <w:color w:val="auto"/>
          <w:szCs w:val="24"/>
        </w:rPr>
        <w:t>Six New Graduate Certificates</w:t>
      </w:r>
    </w:p>
    <w:p w14:paraId="3692B401" w14:textId="6AE7987A" w:rsidR="00E511AA" w:rsidRPr="00E511AA" w:rsidRDefault="00E511AA" w:rsidP="00E511AA">
      <w:pPr>
        <w:pStyle w:val="ListParagraph"/>
        <w:numPr>
          <w:ilvl w:val="4"/>
          <w:numId w:val="3"/>
        </w:numPr>
        <w:spacing w:after="7" w:line="259" w:lineRule="auto"/>
        <w:ind w:left="2520" w:right="0"/>
        <w:rPr>
          <w:b/>
          <w:color w:val="auto"/>
          <w:szCs w:val="24"/>
        </w:rPr>
      </w:pPr>
      <w:r w:rsidRPr="00E511AA">
        <w:rPr>
          <w:rFonts w:ascii="Arial" w:hAnsi="Arial" w:cs="Arial"/>
          <w:szCs w:val="24"/>
          <w:lang w:eastAsia="ja-JP"/>
        </w:rPr>
        <w:t xml:space="preserve">Graduate Certificate in </w:t>
      </w:r>
      <w:r w:rsidRPr="00E511AA">
        <w:rPr>
          <w:rFonts w:ascii="Arial" w:hAnsi="Arial" w:cs="Arial"/>
          <w:szCs w:val="24"/>
        </w:rPr>
        <w:t>Accounting and Information Systems</w:t>
      </w:r>
      <w:r w:rsidR="005F6507">
        <w:rPr>
          <w:rFonts w:ascii="Arial" w:hAnsi="Arial" w:cs="Arial"/>
          <w:szCs w:val="24"/>
          <w:lang w:eastAsia="ja-JP"/>
        </w:rPr>
        <w:t xml:space="preserve">, </w:t>
      </w:r>
      <w:r w:rsidRPr="00E511AA">
        <w:rPr>
          <w:rFonts w:ascii="Arial" w:hAnsi="Arial" w:cs="Arial"/>
          <w:szCs w:val="24"/>
          <w:lang w:eastAsia="ja-JP"/>
        </w:rPr>
        <w:t xml:space="preserve">CIP </w:t>
      </w:r>
      <w:r w:rsidRPr="00E511AA">
        <w:rPr>
          <w:rFonts w:ascii="Arial" w:hAnsi="Arial" w:cs="Arial"/>
          <w:szCs w:val="24"/>
        </w:rPr>
        <w:t>52.1301</w:t>
      </w:r>
    </w:p>
    <w:p w14:paraId="4D55ECF8" w14:textId="6CFBAF12" w:rsidR="00E511AA" w:rsidRPr="00E511AA" w:rsidRDefault="00E511AA" w:rsidP="00E511AA">
      <w:pPr>
        <w:pStyle w:val="ListParagraph"/>
        <w:numPr>
          <w:ilvl w:val="4"/>
          <w:numId w:val="3"/>
        </w:numPr>
        <w:spacing w:after="7" w:line="259" w:lineRule="auto"/>
        <w:ind w:left="2520" w:right="0"/>
        <w:rPr>
          <w:b/>
          <w:color w:val="auto"/>
          <w:szCs w:val="24"/>
        </w:rPr>
      </w:pPr>
      <w:r>
        <w:rPr>
          <w:rFonts w:ascii="Arial" w:hAnsi="Arial" w:cs="Arial"/>
          <w:szCs w:val="24"/>
          <w:lang w:eastAsia="ja-JP"/>
        </w:rPr>
        <w:t xml:space="preserve">Graduate Certificate in </w:t>
      </w:r>
      <w:r>
        <w:rPr>
          <w:rFonts w:ascii="Arial" w:hAnsi="Arial" w:cs="Arial"/>
          <w:szCs w:val="24"/>
        </w:rPr>
        <w:t>Finance and Economics</w:t>
      </w:r>
      <w:r w:rsidR="005F6507">
        <w:rPr>
          <w:rFonts w:ascii="Arial" w:hAnsi="Arial" w:cs="Arial"/>
          <w:szCs w:val="24"/>
          <w:lang w:eastAsia="ja-JP"/>
        </w:rPr>
        <w:t xml:space="preserve">, </w:t>
      </w:r>
      <w:r>
        <w:rPr>
          <w:rFonts w:ascii="Arial" w:hAnsi="Arial" w:cs="Arial"/>
          <w:szCs w:val="24"/>
          <w:lang w:eastAsia="ja-JP"/>
        </w:rPr>
        <w:t xml:space="preserve">CIP </w:t>
      </w:r>
      <w:r>
        <w:rPr>
          <w:rFonts w:ascii="Arial" w:hAnsi="Arial" w:cs="Arial"/>
          <w:szCs w:val="24"/>
        </w:rPr>
        <w:t>52.1301</w:t>
      </w:r>
    </w:p>
    <w:p w14:paraId="70E3A8AC" w14:textId="3B593F81" w:rsidR="00E511AA" w:rsidRPr="00E511AA" w:rsidRDefault="00E511AA" w:rsidP="00E511AA">
      <w:pPr>
        <w:pStyle w:val="ListParagraph"/>
        <w:numPr>
          <w:ilvl w:val="4"/>
          <w:numId w:val="3"/>
        </w:numPr>
        <w:spacing w:after="7" w:line="259" w:lineRule="auto"/>
        <w:ind w:left="2520" w:right="0"/>
        <w:rPr>
          <w:b/>
          <w:color w:val="auto"/>
          <w:szCs w:val="24"/>
        </w:rPr>
      </w:pPr>
      <w:r>
        <w:rPr>
          <w:rFonts w:ascii="Arial" w:hAnsi="Arial" w:cs="Arial"/>
          <w:szCs w:val="24"/>
          <w:lang w:eastAsia="ja-JP"/>
        </w:rPr>
        <w:t xml:space="preserve">Graduate Certificate in </w:t>
      </w:r>
      <w:r>
        <w:rPr>
          <w:rFonts w:ascii="Arial" w:hAnsi="Arial" w:cs="Arial"/>
          <w:szCs w:val="24"/>
        </w:rPr>
        <w:t>Management and Global Business</w:t>
      </w:r>
      <w:r w:rsidR="005F6507">
        <w:rPr>
          <w:rFonts w:ascii="Arial" w:hAnsi="Arial" w:cs="Arial"/>
          <w:szCs w:val="24"/>
          <w:lang w:eastAsia="ja-JP"/>
        </w:rPr>
        <w:t xml:space="preserve">, </w:t>
      </w:r>
      <w:r>
        <w:rPr>
          <w:rFonts w:ascii="Arial" w:hAnsi="Arial" w:cs="Arial"/>
          <w:szCs w:val="24"/>
          <w:lang w:eastAsia="ja-JP"/>
        </w:rPr>
        <w:t xml:space="preserve">CIP </w:t>
      </w:r>
      <w:r>
        <w:rPr>
          <w:rFonts w:ascii="Arial" w:hAnsi="Arial" w:cs="Arial"/>
          <w:szCs w:val="24"/>
        </w:rPr>
        <w:t>52.1301</w:t>
      </w:r>
    </w:p>
    <w:p w14:paraId="667B5B1C" w14:textId="77777777" w:rsidR="00E511AA" w:rsidRDefault="00E511AA" w:rsidP="00E511AA">
      <w:pPr>
        <w:rPr>
          <w:rFonts w:ascii="Arial" w:hAnsi="Arial" w:cs="Arial"/>
          <w:color w:val="auto"/>
          <w:szCs w:val="24"/>
        </w:rPr>
      </w:pPr>
    </w:p>
    <w:p w14:paraId="6805C1A0" w14:textId="45D56016" w:rsidR="00E511AA" w:rsidRPr="00EA4334" w:rsidRDefault="00E511AA" w:rsidP="00EA4334">
      <w:pPr>
        <w:pStyle w:val="ListParagraph"/>
        <w:numPr>
          <w:ilvl w:val="4"/>
          <w:numId w:val="3"/>
        </w:numPr>
        <w:spacing w:after="7" w:line="259" w:lineRule="auto"/>
        <w:ind w:left="2520" w:right="0"/>
        <w:rPr>
          <w:b/>
          <w:color w:val="auto"/>
          <w:szCs w:val="24"/>
        </w:rPr>
      </w:pPr>
      <w:r>
        <w:rPr>
          <w:rFonts w:ascii="Arial" w:hAnsi="Arial" w:cs="Arial"/>
          <w:szCs w:val="24"/>
        </w:rPr>
        <w:t>Graduate Certificate in Management Science and Information Systems</w:t>
      </w:r>
      <w:r w:rsidR="005F6507">
        <w:rPr>
          <w:rFonts w:ascii="Arial" w:hAnsi="Arial" w:cs="Arial"/>
          <w:szCs w:val="24"/>
          <w:lang w:eastAsia="ja-JP"/>
        </w:rPr>
        <w:t xml:space="preserve">, </w:t>
      </w:r>
      <w:r>
        <w:rPr>
          <w:rFonts w:ascii="Arial" w:hAnsi="Arial" w:cs="Arial"/>
          <w:szCs w:val="24"/>
          <w:lang w:eastAsia="ja-JP"/>
        </w:rPr>
        <w:t xml:space="preserve">CIP </w:t>
      </w:r>
      <w:r>
        <w:rPr>
          <w:rFonts w:ascii="Arial" w:hAnsi="Arial" w:cs="Arial"/>
          <w:szCs w:val="24"/>
        </w:rPr>
        <w:t>52.1301</w:t>
      </w:r>
    </w:p>
    <w:p w14:paraId="54E99BDF" w14:textId="2CDC58DA" w:rsidR="00E511AA" w:rsidRPr="00EA4334" w:rsidRDefault="00E511AA" w:rsidP="00EA4334">
      <w:pPr>
        <w:pStyle w:val="ListParagraph"/>
        <w:numPr>
          <w:ilvl w:val="4"/>
          <w:numId w:val="3"/>
        </w:numPr>
        <w:spacing w:after="7" w:line="259" w:lineRule="auto"/>
        <w:ind w:left="2520" w:right="0"/>
        <w:rPr>
          <w:b/>
          <w:color w:val="auto"/>
          <w:szCs w:val="24"/>
        </w:rPr>
      </w:pPr>
      <w:r>
        <w:rPr>
          <w:rFonts w:ascii="Arial" w:hAnsi="Arial" w:cs="Arial"/>
          <w:szCs w:val="24"/>
          <w:lang w:eastAsia="ja-JP"/>
        </w:rPr>
        <w:t>Graduate Certificate in</w:t>
      </w:r>
      <w:r>
        <w:rPr>
          <w:rFonts w:ascii="Arial" w:hAnsi="Arial" w:cs="Arial"/>
          <w:szCs w:val="24"/>
        </w:rPr>
        <w:t xml:space="preserve"> Marketing</w:t>
      </w:r>
      <w:r w:rsidR="005F6507">
        <w:rPr>
          <w:rFonts w:ascii="Arial" w:hAnsi="Arial" w:cs="Arial"/>
          <w:szCs w:val="24"/>
          <w:lang w:eastAsia="ja-JP"/>
        </w:rPr>
        <w:t xml:space="preserve">, </w:t>
      </w:r>
      <w:r>
        <w:rPr>
          <w:rFonts w:ascii="Arial" w:hAnsi="Arial" w:cs="Arial"/>
          <w:szCs w:val="24"/>
          <w:lang w:eastAsia="ja-JP"/>
        </w:rPr>
        <w:t xml:space="preserve">CIP </w:t>
      </w:r>
      <w:r>
        <w:rPr>
          <w:rFonts w:ascii="Arial" w:hAnsi="Arial" w:cs="Arial"/>
          <w:szCs w:val="24"/>
        </w:rPr>
        <w:t>52.1301</w:t>
      </w:r>
    </w:p>
    <w:p w14:paraId="2558A61E" w14:textId="1A5EBDBA" w:rsidR="00E511AA" w:rsidRPr="004353A0" w:rsidRDefault="00E511AA" w:rsidP="00E511AA">
      <w:pPr>
        <w:pStyle w:val="ListParagraph"/>
        <w:numPr>
          <w:ilvl w:val="4"/>
          <w:numId w:val="3"/>
        </w:numPr>
        <w:spacing w:after="7" w:line="259" w:lineRule="auto"/>
        <w:ind w:left="2520" w:right="0"/>
        <w:rPr>
          <w:b/>
          <w:color w:val="auto"/>
          <w:szCs w:val="24"/>
        </w:rPr>
      </w:pPr>
      <w:r>
        <w:rPr>
          <w:rFonts w:ascii="Arial" w:hAnsi="Arial" w:cs="Arial"/>
          <w:szCs w:val="24"/>
          <w:lang w:eastAsia="ja-JP"/>
        </w:rPr>
        <w:t xml:space="preserve">Graduate Certificate in </w:t>
      </w:r>
      <w:r w:rsidR="005F6507">
        <w:rPr>
          <w:rFonts w:ascii="Arial" w:hAnsi="Arial" w:cs="Arial"/>
          <w:szCs w:val="24"/>
        </w:rPr>
        <w:t xml:space="preserve">Supply Chain Management, </w:t>
      </w:r>
      <w:r>
        <w:rPr>
          <w:rFonts w:ascii="Arial" w:hAnsi="Arial" w:cs="Arial"/>
          <w:szCs w:val="24"/>
          <w:lang w:eastAsia="ja-JP"/>
        </w:rPr>
        <w:t xml:space="preserve">CIP </w:t>
      </w:r>
      <w:r>
        <w:rPr>
          <w:rFonts w:ascii="Arial" w:hAnsi="Arial" w:cs="Arial"/>
          <w:szCs w:val="24"/>
        </w:rPr>
        <w:t>52.1301</w:t>
      </w:r>
    </w:p>
    <w:p w14:paraId="048EBBDF" w14:textId="77777777" w:rsidR="00F100EB" w:rsidRPr="008D6750" w:rsidRDefault="00F100EB" w:rsidP="00595D44">
      <w:pPr>
        <w:spacing w:after="7" w:line="259" w:lineRule="auto"/>
        <w:ind w:left="0" w:right="0" w:firstLine="0"/>
        <w:rPr>
          <w:color w:val="FF0000"/>
          <w:szCs w:val="24"/>
          <w:highlight w:val="yellow"/>
        </w:rPr>
      </w:pPr>
    </w:p>
    <w:p w14:paraId="52CF0706" w14:textId="558D27A0" w:rsidR="00ED0EA3" w:rsidRPr="003A746C" w:rsidRDefault="006A6FE2" w:rsidP="00CF7F10">
      <w:pPr>
        <w:spacing w:after="7" w:line="259" w:lineRule="auto"/>
        <w:ind w:left="900" w:right="0" w:hanging="900"/>
        <w:rPr>
          <w:i/>
          <w:color w:val="auto"/>
          <w:szCs w:val="24"/>
          <w:u w:color="000000"/>
        </w:rPr>
      </w:pPr>
      <w:r>
        <w:rPr>
          <w:color w:val="auto"/>
          <w:szCs w:val="24"/>
        </w:rPr>
        <w:t>VI</w:t>
      </w:r>
      <w:r w:rsidR="00017BB2" w:rsidRPr="00222134">
        <w:rPr>
          <w:color w:val="auto"/>
          <w:szCs w:val="24"/>
        </w:rPr>
        <w:t>.</w:t>
      </w:r>
      <w:r w:rsidR="00017BB2" w:rsidRPr="00222134">
        <w:rPr>
          <w:rFonts w:ascii="Arial" w:eastAsia="Arial" w:hAnsi="Arial" w:cs="Arial"/>
          <w:color w:val="auto"/>
          <w:szCs w:val="24"/>
        </w:rPr>
        <w:t xml:space="preserve">  </w:t>
      </w:r>
      <w:r w:rsidR="00017BB2" w:rsidRPr="00222134">
        <w:rPr>
          <w:rFonts w:ascii="Arial" w:eastAsia="Arial" w:hAnsi="Arial" w:cs="Arial"/>
          <w:color w:val="auto"/>
          <w:szCs w:val="24"/>
        </w:rPr>
        <w:tab/>
      </w:r>
      <w:r w:rsidR="00017BB2" w:rsidRPr="00222134">
        <w:rPr>
          <w:color w:val="auto"/>
          <w:szCs w:val="24"/>
          <w:u w:val="single"/>
        </w:rPr>
        <w:t>New Business</w:t>
      </w:r>
      <w:r w:rsidR="00017BB2" w:rsidRPr="00222134">
        <w:rPr>
          <w:color w:val="auto"/>
          <w:szCs w:val="24"/>
          <w:u w:color="000000"/>
        </w:rPr>
        <w:t xml:space="preserve">  </w:t>
      </w:r>
    </w:p>
    <w:sectPr w:rsidR="00ED0EA3" w:rsidRPr="003A746C"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E1B"/>
    <w:multiLevelType w:val="hybridMultilevel"/>
    <w:tmpl w:val="4A44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AE315F"/>
    <w:multiLevelType w:val="hybridMultilevel"/>
    <w:tmpl w:val="8C3C81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93007D"/>
    <w:multiLevelType w:val="hybridMultilevel"/>
    <w:tmpl w:val="F87EBBD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0" w15:restartNumberingAfterBreak="0">
    <w:nsid w:val="6127678A"/>
    <w:multiLevelType w:val="hybridMultilevel"/>
    <w:tmpl w:val="5AACF42E"/>
    <w:lvl w:ilvl="0" w:tplc="C8EED9F8">
      <w:start w:val="1"/>
      <w:numFmt w:val="upperLetter"/>
      <w:lvlText w:val="%1."/>
      <w:lvlJc w:val="left"/>
      <w:pPr>
        <w:ind w:left="2006"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E59F8"/>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4" w15:restartNumberingAfterBreak="0">
    <w:nsid w:val="732239D4"/>
    <w:multiLevelType w:val="hybridMultilevel"/>
    <w:tmpl w:val="4E36E2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7"/>
  </w:num>
  <w:num w:numId="5">
    <w:abstractNumId w:val="12"/>
  </w:num>
  <w:num w:numId="6">
    <w:abstractNumId w:val="6"/>
  </w:num>
  <w:num w:numId="7">
    <w:abstractNumId w:val="11"/>
  </w:num>
  <w:num w:numId="8">
    <w:abstractNumId w:val="2"/>
  </w:num>
  <w:num w:numId="9">
    <w:abstractNumId w:val="15"/>
  </w:num>
  <w:num w:numId="10">
    <w:abstractNumId w:val="5"/>
  </w:num>
  <w:num w:numId="11">
    <w:abstractNumId w:val="1"/>
  </w:num>
  <w:num w:numId="12">
    <w:abstractNumId w:val="9"/>
  </w:num>
  <w:num w:numId="13">
    <w:abstractNumId w:val="8"/>
  </w:num>
  <w:num w:numId="14">
    <w:abstractNumId w:val="14"/>
  </w:num>
  <w:num w:numId="15">
    <w:abstractNumId w:val="0"/>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mwrAUAB4ITrCwAAAA="/>
  </w:docVars>
  <w:rsids>
    <w:rsidRoot w:val="00CA2061"/>
    <w:rsid w:val="000013C7"/>
    <w:rsid w:val="0000292A"/>
    <w:rsid w:val="00002965"/>
    <w:rsid w:val="0001420F"/>
    <w:rsid w:val="00017BB2"/>
    <w:rsid w:val="000244FB"/>
    <w:rsid w:val="0002715F"/>
    <w:rsid w:val="000311B0"/>
    <w:rsid w:val="00035788"/>
    <w:rsid w:val="00036A73"/>
    <w:rsid w:val="00036ECC"/>
    <w:rsid w:val="00037297"/>
    <w:rsid w:val="00043816"/>
    <w:rsid w:val="00046372"/>
    <w:rsid w:val="00047C45"/>
    <w:rsid w:val="0005175E"/>
    <w:rsid w:val="000543D2"/>
    <w:rsid w:val="0005602C"/>
    <w:rsid w:val="00057904"/>
    <w:rsid w:val="00057930"/>
    <w:rsid w:val="000612EF"/>
    <w:rsid w:val="0006273D"/>
    <w:rsid w:val="00064116"/>
    <w:rsid w:val="0007412A"/>
    <w:rsid w:val="000755E8"/>
    <w:rsid w:val="00082329"/>
    <w:rsid w:val="000873FD"/>
    <w:rsid w:val="00094327"/>
    <w:rsid w:val="00094BAB"/>
    <w:rsid w:val="000960BD"/>
    <w:rsid w:val="00096A1B"/>
    <w:rsid w:val="00097450"/>
    <w:rsid w:val="000A12A2"/>
    <w:rsid w:val="000A3F73"/>
    <w:rsid w:val="000A419C"/>
    <w:rsid w:val="000A6105"/>
    <w:rsid w:val="000B02C0"/>
    <w:rsid w:val="000B1ED4"/>
    <w:rsid w:val="000B5602"/>
    <w:rsid w:val="000D1191"/>
    <w:rsid w:val="000D2E01"/>
    <w:rsid w:val="000D3757"/>
    <w:rsid w:val="000F15EB"/>
    <w:rsid w:val="000F60F2"/>
    <w:rsid w:val="000F75B6"/>
    <w:rsid w:val="00101ED0"/>
    <w:rsid w:val="00106066"/>
    <w:rsid w:val="00110A5F"/>
    <w:rsid w:val="00116E2E"/>
    <w:rsid w:val="001173AF"/>
    <w:rsid w:val="001262DB"/>
    <w:rsid w:val="00134B9B"/>
    <w:rsid w:val="00135665"/>
    <w:rsid w:val="00136DA8"/>
    <w:rsid w:val="0014166D"/>
    <w:rsid w:val="00142186"/>
    <w:rsid w:val="00142302"/>
    <w:rsid w:val="00143FF1"/>
    <w:rsid w:val="00146ABE"/>
    <w:rsid w:val="00147227"/>
    <w:rsid w:val="00151E80"/>
    <w:rsid w:val="00153829"/>
    <w:rsid w:val="001644DC"/>
    <w:rsid w:val="00166E49"/>
    <w:rsid w:val="0018110D"/>
    <w:rsid w:val="00187885"/>
    <w:rsid w:val="00193545"/>
    <w:rsid w:val="00195565"/>
    <w:rsid w:val="001956E0"/>
    <w:rsid w:val="001A0662"/>
    <w:rsid w:val="001A111A"/>
    <w:rsid w:val="001A3A33"/>
    <w:rsid w:val="001A42A6"/>
    <w:rsid w:val="001B1A90"/>
    <w:rsid w:val="001B726A"/>
    <w:rsid w:val="001C0CDD"/>
    <w:rsid w:val="001C5983"/>
    <w:rsid w:val="001C5B39"/>
    <w:rsid w:val="001D01D7"/>
    <w:rsid w:val="001D2E3F"/>
    <w:rsid w:val="001D68D5"/>
    <w:rsid w:val="001E0738"/>
    <w:rsid w:val="001E19F8"/>
    <w:rsid w:val="001E704F"/>
    <w:rsid w:val="001F005C"/>
    <w:rsid w:val="00200918"/>
    <w:rsid w:val="00205C24"/>
    <w:rsid w:val="002113DC"/>
    <w:rsid w:val="00215699"/>
    <w:rsid w:val="00222134"/>
    <w:rsid w:val="00222CED"/>
    <w:rsid w:val="00223F42"/>
    <w:rsid w:val="00230E17"/>
    <w:rsid w:val="00231310"/>
    <w:rsid w:val="00235837"/>
    <w:rsid w:val="00241033"/>
    <w:rsid w:val="00244316"/>
    <w:rsid w:val="00260235"/>
    <w:rsid w:val="0026197D"/>
    <w:rsid w:val="00263227"/>
    <w:rsid w:val="002652C8"/>
    <w:rsid w:val="00271510"/>
    <w:rsid w:val="002716E0"/>
    <w:rsid w:val="00275CDF"/>
    <w:rsid w:val="00276493"/>
    <w:rsid w:val="0027793A"/>
    <w:rsid w:val="00280A0B"/>
    <w:rsid w:val="00281B41"/>
    <w:rsid w:val="00283D34"/>
    <w:rsid w:val="0028585C"/>
    <w:rsid w:val="00285E6B"/>
    <w:rsid w:val="002867F4"/>
    <w:rsid w:val="00296C6D"/>
    <w:rsid w:val="002978F7"/>
    <w:rsid w:val="002A23A3"/>
    <w:rsid w:val="002A3DC8"/>
    <w:rsid w:val="002B19C1"/>
    <w:rsid w:val="002B4431"/>
    <w:rsid w:val="002B62AD"/>
    <w:rsid w:val="002B645E"/>
    <w:rsid w:val="002B72CB"/>
    <w:rsid w:val="002C409F"/>
    <w:rsid w:val="002C4A21"/>
    <w:rsid w:val="002C4B89"/>
    <w:rsid w:val="002D3711"/>
    <w:rsid w:val="002D4E86"/>
    <w:rsid w:val="002D73ED"/>
    <w:rsid w:val="002E01D9"/>
    <w:rsid w:val="002E1733"/>
    <w:rsid w:val="002F1031"/>
    <w:rsid w:val="002F159E"/>
    <w:rsid w:val="002F54A8"/>
    <w:rsid w:val="002F77E2"/>
    <w:rsid w:val="00305FF6"/>
    <w:rsid w:val="003102D1"/>
    <w:rsid w:val="0031164A"/>
    <w:rsid w:val="00316AE1"/>
    <w:rsid w:val="00316FC0"/>
    <w:rsid w:val="00324A85"/>
    <w:rsid w:val="003250EC"/>
    <w:rsid w:val="00331CC4"/>
    <w:rsid w:val="003339D6"/>
    <w:rsid w:val="00334C48"/>
    <w:rsid w:val="00341994"/>
    <w:rsid w:val="00341FBC"/>
    <w:rsid w:val="00356DC5"/>
    <w:rsid w:val="003612BB"/>
    <w:rsid w:val="00373A05"/>
    <w:rsid w:val="00375FB3"/>
    <w:rsid w:val="003769C9"/>
    <w:rsid w:val="00383D12"/>
    <w:rsid w:val="00384D8B"/>
    <w:rsid w:val="003A454F"/>
    <w:rsid w:val="003A56DD"/>
    <w:rsid w:val="003A6A8B"/>
    <w:rsid w:val="003A6F59"/>
    <w:rsid w:val="003A746C"/>
    <w:rsid w:val="003B3C0F"/>
    <w:rsid w:val="003C0909"/>
    <w:rsid w:val="003C3EE6"/>
    <w:rsid w:val="003C5A29"/>
    <w:rsid w:val="003D0369"/>
    <w:rsid w:val="003D3CF7"/>
    <w:rsid w:val="003D4809"/>
    <w:rsid w:val="003D51DA"/>
    <w:rsid w:val="003D6A52"/>
    <w:rsid w:val="003D764D"/>
    <w:rsid w:val="003E1720"/>
    <w:rsid w:val="003E3379"/>
    <w:rsid w:val="003E516F"/>
    <w:rsid w:val="003E774E"/>
    <w:rsid w:val="003F0962"/>
    <w:rsid w:val="003F75F7"/>
    <w:rsid w:val="0040331A"/>
    <w:rsid w:val="0040516D"/>
    <w:rsid w:val="00406245"/>
    <w:rsid w:val="00407FDD"/>
    <w:rsid w:val="004106E8"/>
    <w:rsid w:val="004107AD"/>
    <w:rsid w:val="00410993"/>
    <w:rsid w:val="004143FA"/>
    <w:rsid w:val="00423D32"/>
    <w:rsid w:val="00426EA9"/>
    <w:rsid w:val="004353A0"/>
    <w:rsid w:val="004403D3"/>
    <w:rsid w:val="0044348F"/>
    <w:rsid w:val="0044411B"/>
    <w:rsid w:val="00445688"/>
    <w:rsid w:val="004565CB"/>
    <w:rsid w:val="00457992"/>
    <w:rsid w:val="00462262"/>
    <w:rsid w:val="004629A1"/>
    <w:rsid w:val="00466794"/>
    <w:rsid w:val="00474B60"/>
    <w:rsid w:val="004812B1"/>
    <w:rsid w:val="00482DCE"/>
    <w:rsid w:val="0049771C"/>
    <w:rsid w:val="00497ED1"/>
    <w:rsid w:val="004A17C6"/>
    <w:rsid w:val="004A2E0E"/>
    <w:rsid w:val="004A2F75"/>
    <w:rsid w:val="004A326A"/>
    <w:rsid w:val="004A35C7"/>
    <w:rsid w:val="004C1DC5"/>
    <w:rsid w:val="004C6332"/>
    <w:rsid w:val="004C715F"/>
    <w:rsid w:val="004D4923"/>
    <w:rsid w:val="004D49CB"/>
    <w:rsid w:val="004D7720"/>
    <w:rsid w:val="004D78E1"/>
    <w:rsid w:val="004E778A"/>
    <w:rsid w:val="00502263"/>
    <w:rsid w:val="005043B4"/>
    <w:rsid w:val="00504CB7"/>
    <w:rsid w:val="00514FDD"/>
    <w:rsid w:val="0052695B"/>
    <w:rsid w:val="00526B26"/>
    <w:rsid w:val="00533050"/>
    <w:rsid w:val="0054156F"/>
    <w:rsid w:val="00541974"/>
    <w:rsid w:val="005439D3"/>
    <w:rsid w:val="00543B68"/>
    <w:rsid w:val="005453DD"/>
    <w:rsid w:val="00545A6C"/>
    <w:rsid w:val="00546A50"/>
    <w:rsid w:val="00546ADC"/>
    <w:rsid w:val="00551560"/>
    <w:rsid w:val="005647E4"/>
    <w:rsid w:val="00571D56"/>
    <w:rsid w:val="00581FF1"/>
    <w:rsid w:val="00584A64"/>
    <w:rsid w:val="0058585E"/>
    <w:rsid w:val="005877D7"/>
    <w:rsid w:val="00592CD6"/>
    <w:rsid w:val="00594D11"/>
    <w:rsid w:val="00595D44"/>
    <w:rsid w:val="005A045A"/>
    <w:rsid w:val="005A1205"/>
    <w:rsid w:val="005A1E55"/>
    <w:rsid w:val="005A356D"/>
    <w:rsid w:val="005A3709"/>
    <w:rsid w:val="005A3B2E"/>
    <w:rsid w:val="005A7761"/>
    <w:rsid w:val="005B0BAA"/>
    <w:rsid w:val="005B32DD"/>
    <w:rsid w:val="005C0445"/>
    <w:rsid w:val="005C539C"/>
    <w:rsid w:val="005D3A68"/>
    <w:rsid w:val="005D5383"/>
    <w:rsid w:val="005F6507"/>
    <w:rsid w:val="005F7D1C"/>
    <w:rsid w:val="0060100B"/>
    <w:rsid w:val="00601148"/>
    <w:rsid w:val="00604206"/>
    <w:rsid w:val="006061A1"/>
    <w:rsid w:val="00610CA1"/>
    <w:rsid w:val="006227D7"/>
    <w:rsid w:val="0062679F"/>
    <w:rsid w:val="006302E8"/>
    <w:rsid w:val="00632C0B"/>
    <w:rsid w:val="006355A4"/>
    <w:rsid w:val="00637494"/>
    <w:rsid w:val="0064105E"/>
    <w:rsid w:val="00643C9E"/>
    <w:rsid w:val="006446C0"/>
    <w:rsid w:val="00645AAE"/>
    <w:rsid w:val="00650753"/>
    <w:rsid w:val="00655408"/>
    <w:rsid w:val="0066476E"/>
    <w:rsid w:val="0066664F"/>
    <w:rsid w:val="00666A1C"/>
    <w:rsid w:val="00671243"/>
    <w:rsid w:val="006846F0"/>
    <w:rsid w:val="006903EF"/>
    <w:rsid w:val="00691179"/>
    <w:rsid w:val="0069277A"/>
    <w:rsid w:val="00697487"/>
    <w:rsid w:val="006A0F27"/>
    <w:rsid w:val="006A35B7"/>
    <w:rsid w:val="006A6FE2"/>
    <w:rsid w:val="006B0A55"/>
    <w:rsid w:val="006C3C72"/>
    <w:rsid w:val="006C6388"/>
    <w:rsid w:val="006C6398"/>
    <w:rsid w:val="006D3D88"/>
    <w:rsid w:val="006D40F5"/>
    <w:rsid w:val="006D58DC"/>
    <w:rsid w:val="006D71AB"/>
    <w:rsid w:val="006E280B"/>
    <w:rsid w:val="006E3672"/>
    <w:rsid w:val="006E452D"/>
    <w:rsid w:val="006E4563"/>
    <w:rsid w:val="006E516E"/>
    <w:rsid w:val="006E63A9"/>
    <w:rsid w:val="006F0452"/>
    <w:rsid w:val="006F139B"/>
    <w:rsid w:val="006F2B6D"/>
    <w:rsid w:val="006F491B"/>
    <w:rsid w:val="006F4D44"/>
    <w:rsid w:val="007021D3"/>
    <w:rsid w:val="00705742"/>
    <w:rsid w:val="00706891"/>
    <w:rsid w:val="00712A29"/>
    <w:rsid w:val="007131DC"/>
    <w:rsid w:val="0071627F"/>
    <w:rsid w:val="00716C29"/>
    <w:rsid w:val="007210C2"/>
    <w:rsid w:val="0072642F"/>
    <w:rsid w:val="00726B51"/>
    <w:rsid w:val="007370B7"/>
    <w:rsid w:val="00737846"/>
    <w:rsid w:val="00740DF6"/>
    <w:rsid w:val="007461C1"/>
    <w:rsid w:val="00755246"/>
    <w:rsid w:val="00761BAE"/>
    <w:rsid w:val="007778D6"/>
    <w:rsid w:val="00780E8C"/>
    <w:rsid w:val="0078259E"/>
    <w:rsid w:val="00790901"/>
    <w:rsid w:val="00791143"/>
    <w:rsid w:val="0079203C"/>
    <w:rsid w:val="00792438"/>
    <w:rsid w:val="0079702E"/>
    <w:rsid w:val="007A2EE1"/>
    <w:rsid w:val="007A32BA"/>
    <w:rsid w:val="007A564B"/>
    <w:rsid w:val="007B42BF"/>
    <w:rsid w:val="007B43B5"/>
    <w:rsid w:val="007C69B6"/>
    <w:rsid w:val="007D338F"/>
    <w:rsid w:val="007E473E"/>
    <w:rsid w:val="007E4E2F"/>
    <w:rsid w:val="007E5A16"/>
    <w:rsid w:val="007E6912"/>
    <w:rsid w:val="007F03A2"/>
    <w:rsid w:val="007F1897"/>
    <w:rsid w:val="007F2AE2"/>
    <w:rsid w:val="007F5886"/>
    <w:rsid w:val="008032D7"/>
    <w:rsid w:val="00810DF1"/>
    <w:rsid w:val="008113E9"/>
    <w:rsid w:val="0081394D"/>
    <w:rsid w:val="00814D21"/>
    <w:rsid w:val="008151F2"/>
    <w:rsid w:val="00824D87"/>
    <w:rsid w:val="008254E5"/>
    <w:rsid w:val="00834361"/>
    <w:rsid w:val="008346B7"/>
    <w:rsid w:val="00836889"/>
    <w:rsid w:val="00837283"/>
    <w:rsid w:val="00837A1F"/>
    <w:rsid w:val="00837EE2"/>
    <w:rsid w:val="00840786"/>
    <w:rsid w:val="00841245"/>
    <w:rsid w:val="008444BC"/>
    <w:rsid w:val="00846249"/>
    <w:rsid w:val="00855070"/>
    <w:rsid w:val="00863612"/>
    <w:rsid w:val="00867A09"/>
    <w:rsid w:val="008750C9"/>
    <w:rsid w:val="00877C66"/>
    <w:rsid w:val="00880EF8"/>
    <w:rsid w:val="008818D2"/>
    <w:rsid w:val="008843A3"/>
    <w:rsid w:val="008903EE"/>
    <w:rsid w:val="00893BA2"/>
    <w:rsid w:val="00896509"/>
    <w:rsid w:val="008A57B1"/>
    <w:rsid w:val="008B3EF5"/>
    <w:rsid w:val="008B5526"/>
    <w:rsid w:val="008D0F73"/>
    <w:rsid w:val="008D517D"/>
    <w:rsid w:val="008D5E12"/>
    <w:rsid w:val="008D6750"/>
    <w:rsid w:val="008E163D"/>
    <w:rsid w:val="008E5B1F"/>
    <w:rsid w:val="008E672F"/>
    <w:rsid w:val="008F1684"/>
    <w:rsid w:val="008F42B8"/>
    <w:rsid w:val="0090507E"/>
    <w:rsid w:val="00913854"/>
    <w:rsid w:val="0091429E"/>
    <w:rsid w:val="0091585E"/>
    <w:rsid w:val="009217F0"/>
    <w:rsid w:val="009255FE"/>
    <w:rsid w:val="009271BC"/>
    <w:rsid w:val="009314C3"/>
    <w:rsid w:val="009432B8"/>
    <w:rsid w:val="00945F9D"/>
    <w:rsid w:val="00950336"/>
    <w:rsid w:val="00950F10"/>
    <w:rsid w:val="00951B84"/>
    <w:rsid w:val="00951DF4"/>
    <w:rsid w:val="009528AD"/>
    <w:rsid w:val="00952AC7"/>
    <w:rsid w:val="00955B33"/>
    <w:rsid w:val="009664C8"/>
    <w:rsid w:val="009709D3"/>
    <w:rsid w:val="00980273"/>
    <w:rsid w:val="00980846"/>
    <w:rsid w:val="009A406F"/>
    <w:rsid w:val="009A53F6"/>
    <w:rsid w:val="009B075A"/>
    <w:rsid w:val="009B1792"/>
    <w:rsid w:val="009B245F"/>
    <w:rsid w:val="009B3DA3"/>
    <w:rsid w:val="009B4073"/>
    <w:rsid w:val="009B56B0"/>
    <w:rsid w:val="009B725C"/>
    <w:rsid w:val="009C3D75"/>
    <w:rsid w:val="009C6F07"/>
    <w:rsid w:val="009C73DA"/>
    <w:rsid w:val="009D04E0"/>
    <w:rsid w:val="009D21DA"/>
    <w:rsid w:val="009D4397"/>
    <w:rsid w:val="009D6D88"/>
    <w:rsid w:val="009E3411"/>
    <w:rsid w:val="009E509C"/>
    <w:rsid w:val="009F1AA8"/>
    <w:rsid w:val="009F7432"/>
    <w:rsid w:val="00A05082"/>
    <w:rsid w:val="00A10AFA"/>
    <w:rsid w:val="00A11561"/>
    <w:rsid w:val="00A22A99"/>
    <w:rsid w:val="00A257BA"/>
    <w:rsid w:val="00A25F90"/>
    <w:rsid w:val="00A305B0"/>
    <w:rsid w:val="00A31853"/>
    <w:rsid w:val="00A50343"/>
    <w:rsid w:val="00A51130"/>
    <w:rsid w:val="00A519C5"/>
    <w:rsid w:val="00A52620"/>
    <w:rsid w:val="00A52DCF"/>
    <w:rsid w:val="00A54916"/>
    <w:rsid w:val="00A60635"/>
    <w:rsid w:val="00A6155B"/>
    <w:rsid w:val="00A61E23"/>
    <w:rsid w:val="00A669CC"/>
    <w:rsid w:val="00A70B99"/>
    <w:rsid w:val="00A825BA"/>
    <w:rsid w:val="00A94593"/>
    <w:rsid w:val="00A95DC2"/>
    <w:rsid w:val="00AA3FF0"/>
    <w:rsid w:val="00AA421A"/>
    <w:rsid w:val="00AB0E76"/>
    <w:rsid w:val="00AB7DEF"/>
    <w:rsid w:val="00AC0538"/>
    <w:rsid w:val="00AC0A34"/>
    <w:rsid w:val="00AC0BAB"/>
    <w:rsid w:val="00AC3A8F"/>
    <w:rsid w:val="00AC44E0"/>
    <w:rsid w:val="00AD09FD"/>
    <w:rsid w:val="00AE008D"/>
    <w:rsid w:val="00AE1505"/>
    <w:rsid w:val="00AF13C5"/>
    <w:rsid w:val="00AF5873"/>
    <w:rsid w:val="00AF6BC0"/>
    <w:rsid w:val="00B0352A"/>
    <w:rsid w:val="00B05C6F"/>
    <w:rsid w:val="00B070DC"/>
    <w:rsid w:val="00B2112B"/>
    <w:rsid w:val="00B240CB"/>
    <w:rsid w:val="00B30770"/>
    <w:rsid w:val="00B350F1"/>
    <w:rsid w:val="00B37962"/>
    <w:rsid w:val="00B424D1"/>
    <w:rsid w:val="00B5680A"/>
    <w:rsid w:val="00B57BC7"/>
    <w:rsid w:val="00B61607"/>
    <w:rsid w:val="00B62A1E"/>
    <w:rsid w:val="00B72A6B"/>
    <w:rsid w:val="00B73D21"/>
    <w:rsid w:val="00B748BA"/>
    <w:rsid w:val="00B77C21"/>
    <w:rsid w:val="00B9183F"/>
    <w:rsid w:val="00B91CD7"/>
    <w:rsid w:val="00B925D5"/>
    <w:rsid w:val="00B93AAF"/>
    <w:rsid w:val="00BA25DB"/>
    <w:rsid w:val="00BA47EB"/>
    <w:rsid w:val="00BC256E"/>
    <w:rsid w:val="00BD2042"/>
    <w:rsid w:val="00BD35CF"/>
    <w:rsid w:val="00BD54E3"/>
    <w:rsid w:val="00BE0761"/>
    <w:rsid w:val="00BE225C"/>
    <w:rsid w:val="00BE3B96"/>
    <w:rsid w:val="00BE7ECF"/>
    <w:rsid w:val="00BF03A7"/>
    <w:rsid w:val="00BF2712"/>
    <w:rsid w:val="00BF3123"/>
    <w:rsid w:val="00BF49A7"/>
    <w:rsid w:val="00BF53E1"/>
    <w:rsid w:val="00BF7B19"/>
    <w:rsid w:val="00C026D5"/>
    <w:rsid w:val="00C11151"/>
    <w:rsid w:val="00C16E41"/>
    <w:rsid w:val="00C17867"/>
    <w:rsid w:val="00C25BB6"/>
    <w:rsid w:val="00C352E4"/>
    <w:rsid w:val="00C37630"/>
    <w:rsid w:val="00C4372C"/>
    <w:rsid w:val="00C44250"/>
    <w:rsid w:val="00C461DD"/>
    <w:rsid w:val="00C5284A"/>
    <w:rsid w:val="00C55AF2"/>
    <w:rsid w:val="00C5760E"/>
    <w:rsid w:val="00C61BEC"/>
    <w:rsid w:val="00C65A8F"/>
    <w:rsid w:val="00C73A6D"/>
    <w:rsid w:val="00C76BF5"/>
    <w:rsid w:val="00C82BEA"/>
    <w:rsid w:val="00C86A7B"/>
    <w:rsid w:val="00C95428"/>
    <w:rsid w:val="00CA08DF"/>
    <w:rsid w:val="00CA2061"/>
    <w:rsid w:val="00CA7546"/>
    <w:rsid w:val="00CA7BE3"/>
    <w:rsid w:val="00CB0D28"/>
    <w:rsid w:val="00CB36E7"/>
    <w:rsid w:val="00CC2FF9"/>
    <w:rsid w:val="00CC34EF"/>
    <w:rsid w:val="00CC473D"/>
    <w:rsid w:val="00CD058F"/>
    <w:rsid w:val="00CD22F7"/>
    <w:rsid w:val="00CD6670"/>
    <w:rsid w:val="00CE02D8"/>
    <w:rsid w:val="00CE38CF"/>
    <w:rsid w:val="00CE40BB"/>
    <w:rsid w:val="00CE7027"/>
    <w:rsid w:val="00CF0BAE"/>
    <w:rsid w:val="00CF13E7"/>
    <w:rsid w:val="00CF6387"/>
    <w:rsid w:val="00CF7F10"/>
    <w:rsid w:val="00D000C7"/>
    <w:rsid w:val="00D04356"/>
    <w:rsid w:val="00D069D5"/>
    <w:rsid w:val="00D07EC3"/>
    <w:rsid w:val="00D15A4A"/>
    <w:rsid w:val="00D173FC"/>
    <w:rsid w:val="00D201BB"/>
    <w:rsid w:val="00D3377F"/>
    <w:rsid w:val="00D33FB4"/>
    <w:rsid w:val="00D46CCC"/>
    <w:rsid w:val="00D47093"/>
    <w:rsid w:val="00D50A34"/>
    <w:rsid w:val="00D50A82"/>
    <w:rsid w:val="00D5185A"/>
    <w:rsid w:val="00D5380F"/>
    <w:rsid w:val="00D54B83"/>
    <w:rsid w:val="00D55636"/>
    <w:rsid w:val="00D60C86"/>
    <w:rsid w:val="00D620DD"/>
    <w:rsid w:val="00D663EF"/>
    <w:rsid w:val="00D66EC8"/>
    <w:rsid w:val="00D713D3"/>
    <w:rsid w:val="00D721AF"/>
    <w:rsid w:val="00D737DA"/>
    <w:rsid w:val="00D741AB"/>
    <w:rsid w:val="00D7521A"/>
    <w:rsid w:val="00D77676"/>
    <w:rsid w:val="00D83374"/>
    <w:rsid w:val="00D85EF7"/>
    <w:rsid w:val="00D865A5"/>
    <w:rsid w:val="00D86E45"/>
    <w:rsid w:val="00D923A6"/>
    <w:rsid w:val="00DA5CED"/>
    <w:rsid w:val="00DA7694"/>
    <w:rsid w:val="00DB240F"/>
    <w:rsid w:val="00DB48E9"/>
    <w:rsid w:val="00DC094D"/>
    <w:rsid w:val="00DD3EC2"/>
    <w:rsid w:val="00DE0452"/>
    <w:rsid w:val="00DE5014"/>
    <w:rsid w:val="00DE5828"/>
    <w:rsid w:val="00DF7E17"/>
    <w:rsid w:val="00E01B9D"/>
    <w:rsid w:val="00E02ECB"/>
    <w:rsid w:val="00E041B5"/>
    <w:rsid w:val="00E0662D"/>
    <w:rsid w:val="00E103EF"/>
    <w:rsid w:val="00E225A3"/>
    <w:rsid w:val="00E225D5"/>
    <w:rsid w:val="00E34D3A"/>
    <w:rsid w:val="00E37097"/>
    <w:rsid w:val="00E40284"/>
    <w:rsid w:val="00E40AFD"/>
    <w:rsid w:val="00E511AA"/>
    <w:rsid w:val="00E515D0"/>
    <w:rsid w:val="00E52DCD"/>
    <w:rsid w:val="00E70F11"/>
    <w:rsid w:val="00E71C5E"/>
    <w:rsid w:val="00E71D6D"/>
    <w:rsid w:val="00E73A71"/>
    <w:rsid w:val="00E74F90"/>
    <w:rsid w:val="00E767D0"/>
    <w:rsid w:val="00E800B1"/>
    <w:rsid w:val="00E81805"/>
    <w:rsid w:val="00E84C75"/>
    <w:rsid w:val="00E8512B"/>
    <w:rsid w:val="00E861EF"/>
    <w:rsid w:val="00E86235"/>
    <w:rsid w:val="00E86942"/>
    <w:rsid w:val="00E9527D"/>
    <w:rsid w:val="00E95F2A"/>
    <w:rsid w:val="00EA1071"/>
    <w:rsid w:val="00EA4334"/>
    <w:rsid w:val="00EB44C9"/>
    <w:rsid w:val="00EC61DF"/>
    <w:rsid w:val="00ED0216"/>
    <w:rsid w:val="00ED0EA3"/>
    <w:rsid w:val="00ED21AB"/>
    <w:rsid w:val="00ED28CC"/>
    <w:rsid w:val="00ED6DCF"/>
    <w:rsid w:val="00ED74E6"/>
    <w:rsid w:val="00ED7CFF"/>
    <w:rsid w:val="00EE0420"/>
    <w:rsid w:val="00EE2A61"/>
    <w:rsid w:val="00EE7D5C"/>
    <w:rsid w:val="00EF237F"/>
    <w:rsid w:val="00EF7968"/>
    <w:rsid w:val="00F00B04"/>
    <w:rsid w:val="00F02740"/>
    <w:rsid w:val="00F03FC0"/>
    <w:rsid w:val="00F06E5B"/>
    <w:rsid w:val="00F100EB"/>
    <w:rsid w:val="00F16582"/>
    <w:rsid w:val="00F30C55"/>
    <w:rsid w:val="00F31D8B"/>
    <w:rsid w:val="00F32E0F"/>
    <w:rsid w:val="00F3473A"/>
    <w:rsid w:val="00F37F1C"/>
    <w:rsid w:val="00F57E30"/>
    <w:rsid w:val="00F63570"/>
    <w:rsid w:val="00F6667F"/>
    <w:rsid w:val="00F66FC5"/>
    <w:rsid w:val="00F7215A"/>
    <w:rsid w:val="00F81C80"/>
    <w:rsid w:val="00F81D86"/>
    <w:rsid w:val="00F908ED"/>
    <w:rsid w:val="00F91259"/>
    <w:rsid w:val="00F93122"/>
    <w:rsid w:val="00F93FE1"/>
    <w:rsid w:val="00FA0BFD"/>
    <w:rsid w:val="00FA3630"/>
    <w:rsid w:val="00FA38AF"/>
    <w:rsid w:val="00FB3136"/>
    <w:rsid w:val="00FC402C"/>
    <w:rsid w:val="00FC52B1"/>
    <w:rsid w:val="00FD1151"/>
    <w:rsid w:val="00FD673B"/>
    <w:rsid w:val="00FD7D7C"/>
    <w:rsid w:val="00FE192F"/>
    <w:rsid w:val="00FE4489"/>
    <w:rsid w:val="00FF10DA"/>
    <w:rsid w:val="00FF255C"/>
    <w:rsid w:val="00FF2DA1"/>
    <w:rsid w:val="00FF6611"/>
    <w:rsid w:val="00FF6984"/>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7337CF6C-7967-48F9-B064-59596014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11410497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60391642">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1162544176">
          <w:marLeft w:val="0"/>
          <w:marRight w:val="0"/>
          <w:marTop w:val="0"/>
          <w:marBottom w:val="0"/>
          <w:divBdr>
            <w:top w:val="none" w:sz="0" w:space="0" w:color="auto"/>
            <w:left w:val="none" w:sz="0" w:space="0" w:color="auto"/>
            <w:bottom w:val="none" w:sz="0" w:space="0" w:color="auto"/>
            <w:right w:val="none" w:sz="0" w:space="0" w:color="auto"/>
          </w:divBdr>
        </w:div>
        <w:div w:id="539099422">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1350990338">
          <w:marLeft w:val="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4134741">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CU.zoom.us/j/94595538864?pwd=Vjk3MTBEcFNvTjJ2SngycWpPZ0Zt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cp:lastModifiedBy>Jennifer Fitzgerald</cp:lastModifiedBy>
  <cp:revision>79</cp:revision>
  <cp:lastPrinted>2020-03-10T17:24:00Z</cp:lastPrinted>
  <dcterms:created xsi:type="dcterms:W3CDTF">2020-10-30T07:15:00Z</dcterms:created>
  <dcterms:modified xsi:type="dcterms:W3CDTF">2020-11-10T17:22:00Z</dcterms:modified>
</cp:coreProperties>
</file>